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1C" w:rsidRPr="006548AD" w:rsidRDefault="0045791C" w:rsidP="0045791C">
      <w:pPr>
        <w:pStyle w:val="NormalBody"/>
        <w:pBdr>
          <w:bottom w:val="double" w:sz="12" w:space="1" w:color="auto"/>
        </w:pBdr>
        <w:shd w:val="pct10" w:color="auto" w:fill="auto"/>
        <w:rPr>
          <w:rFonts w:asciiTheme="minorHAnsi" w:hAnsiTheme="minorHAnsi" w:cs="Arial"/>
          <w:sz w:val="44"/>
          <w:szCs w:val="44"/>
        </w:rPr>
      </w:pPr>
      <w:r w:rsidRPr="006548AD">
        <w:rPr>
          <w:rFonts w:asciiTheme="minorHAnsi" w:hAnsiTheme="minorHAnsi" w:cs="Arial"/>
          <w:b/>
          <w:sz w:val="44"/>
          <w:szCs w:val="44"/>
        </w:rPr>
        <w:t>Media Release</w:t>
      </w:r>
      <w:r w:rsidR="00533B5B" w:rsidRPr="006548AD">
        <w:rPr>
          <w:rFonts w:asciiTheme="minorHAnsi" w:hAnsiTheme="minorHAnsi" w:cs="Arial"/>
          <w:b/>
          <w:sz w:val="44"/>
          <w:szCs w:val="44"/>
        </w:rPr>
        <w:t xml:space="preserve">: Postgraduate </w:t>
      </w:r>
      <w:r w:rsidR="00514721">
        <w:rPr>
          <w:rFonts w:asciiTheme="minorHAnsi" w:hAnsiTheme="minorHAnsi" w:cs="Arial"/>
          <w:b/>
          <w:sz w:val="44"/>
          <w:szCs w:val="44"/>
        </w:rPr>
        <w:t>Employment</w:t>
      </w:r>
    </w:p>
    <w:p w:rsidR="0045791C" w:rsidRPr="006548AD" w:rsidRDefault="0045791C" w:rsidP="0045791C">
      <w:pPr>
        <w:pStyle w:val="NormalBody"/>
        <w:rPr>
          <w:rFonts w:asciiTheme="minorHAnsi" w:hAnsiTheme="minorHAnsi" w:cs="Arial"/>
          <w:b/>
        </w:rPr>
      </w:pPr>
    </w:p>
    <w:p w:rsidR="0045791C" w:rsidRPr="006548AD" w:rsidRDefault="0045791C" w:rsidP="0045791C">
      <w:pPr>
        <w:pStyle w:val="NormalBody"/>
        <w:jc w:val="right"/>
        <w:rPr>
          <w:rFonts w:asciiTheme="minorHAnsi" w:hAnsiTheme="minorHAnsi" w:cs="Arial"/>
          <w:i/>
          <w:color w:val="000000"/>
          <w:sz w:val="16"/>
          <w:szCs w:val="16"/>
          <w:u w:val="single"/>
        </w:rPr>
      </w:pPr>
      <w:r w:rsidRPr="006548AD">
        <w:rPr>
          <w:rFonts w:asciiTheme="minorHAnsi" w:hAnsiTheme="minorHAnsi" w:cs="Arial"/>
          <w:b/>
          <w:color w:val="000000"/>
          <w:sz w:val="16"/>
          <w:szCs w:val="16"/>
        </w:rPr>
        <w:tab/>
      </w:r>
      <w:r w:rsidRPr="006548AD">
        <w:rPr>
          <w:rFonts w:asciiTheme="minorHAnsi" w:hAnsiTheme="minorHAnsi" w:cs="Arial"/>
          <w:b/>
          <w:color w:val="000000"/>
          <w:sz w:val="16"/>
          <w:szCs w:val="16"/>
        </w:rPr>
        <w:tab/>
      </w:r>
      <w:r w:rsidRPr="006548AD">
        <w:rPr>
          <w:rFonts w:asciiTheme="minorHAnsi" w:hAnsiTheme="minorHAnsi" w:cs="Arial"/>
          <w:i/>
          <w:color w:val="000000"/>
          <w:sz w:val="16"/>
          <w:szCs w:val="16"/>
        </w:rPr>
        <w:t xml:space="preserve">Page 1 of </w:t>
      </w:r>
      <w:r w:rsidR="005E6D52">
        <w:rPr>
          <w:rFonts w:asciiTheme="minorHAnsi" w:hAnsiTheme="minorHAnsi" w:cs="Arial"/>
          <w:i/>
          <w:color w:val="000000"/>
          <w:sz w:val="16"/>
          <w:szCs w:val="16"/>
        </w:rPr>
        <w:t>4</w:t>
      </w:r>
    </w:p>
    <w:p w:rsidR="0045791C" w:rsidRPr="006548AD" w:rsidRDefault="0045791C" w:rsidP="0045791C">
      <w:pPr>
        <w:pStyle w:val="NormalBody"/>
        <w:jc w:val="right"/>
        <w:rPr>
          <w:rFonts w:asciiTheme="minorHAnsi" w:hAnsiTheme="minorHAnsi" w:cs="Arial"/>
          <w:b/>
          <w:color w:val="FF0000"/>
          <w:sz w:val="18"/>
          <w:szCs w:val="18"/>
          <w:u w:val="single"/>
        </w:rPr>
      </w:pPr>
      <w:r w:rsidRPr="006548AD">
        <w:rPr>
          <w:rFonts w:asciiTheme="minorHAnsi" w:hAnsiTheme="minorHAnsi" w:cs="Arial"/>
          <w:b/>
          <w:color w:val="FF0000"/>
          <w:sz w:val="18"/>
          <w:szCs w:val="18"/>
        </w:rPr>
        <w:tab/>
      </w:r>
      <w:r w:rsidR="00B21DBF" w:rsidRPr="006548AD">
        <w:rPr>
          <w:rFonts w:asciiTheme="minorHAnsi" w:hAnsiTheme="minorHAnsi" w:cs="Arial"/>
          <w:b/>
          <w:color w:val="FF0000"/>
          <w:sz w:val="18"/>
          <w:szCs w:val="18"/>
          <w:u w:val="single"/>
        </w:rPr>
        <w:t xml:space="preserve">Embargoed until </w:t>
      </w:r>
      <w:r w:rsidR="006548AD">
        <w:rPr>
          <w:rFonts w:asciiTheme="minorHAnsi" w:hAnsiTheme="minorHAnsi" w:cs="Arial"/>
          <w:b/>
          <w:color w:val="FF0000"/>
          <w:sz w:val="18"/>
          <w:szCs w:val="18"/>
          <w:u w:val="single"/>
        </w:rPr>
        <w:t>11</w:t>
      </w:r>
      <w:r w:rsidR="00302357" w:rsidRPr="006548AD">
        <w:rPr>
          <w:rFonts w:asciiTheme="minorHAnsi" w:hAnsiTheme="minorHAnsi" w:cs="Arial"/>
          <w:b/>
          <w:color w:val="FF0000"/>
          <w:sz w:val="18"/>
          <w:szCs w:val="18"/>
          <w:u w:val="single"/>
        </w:rPr>
        <w:t>:30</w:t>
      </w:r>
      <w:r w:rsidR="00E04F49" w:rsidRPr="006548AD">
        <w:rPr>
          <w:rFonts w:asciiTheme="minorHAnsi" w:hAnsiTheme="minorHAnsi" w:cs="Arial"/>
          <w:b/>
          <w:color w:val="FF0000"/>
          <w:sz w:val="18"/>
          <w:szCs w:val="18"/>
          <w:u w:val="single"/>
        </w:rPr>
        <w:t xml:space="preserve"> </w:t>
      </w:r>
      <w:r w:rsidRPr="006548AD">
        <w:rPr>
          <w:rFonts w:asciiTheme="minorHAnsi" w:hAnsiTheme="minorHAnsi" w:cs="Arial"/>
          <w:b/>
          <w:color w:val="FF0000"/>
          <w:sz w:val="18"/>
          <w:szCs w:val="18"/>
          <w:u w:val="single"/>
        </w:rPr>
        <w:t xml:space="preserve">pm, </w:t>
      </w:r>
      <w:r w:rsidR="006548AD">
        <w:rPr>
          <w:rFonts w:asciiTheme="minorHAnsi" w:hAnsiTheme="minorHAnsi" w:cs="Arial"/>
          <w:b/>
          <w:color w:val="FF0000"/>
          <w:sz w:val="18"/>
          <w:szCs w:val="18"/>
          <w:u w:val="single"/>
        </w:rPr>
        <w:t>Tuesday</w:t>
      </w:r>
      <w:r w:rsidR="00B6647D" w:rsidRPr="006548AD">
        <w:rPr>
          <w:rFonts w:asciiTheme="minorHAnsi" w:hAnsiTheme="minorHAnsi" w:cs="Arial"/>
          <w:b/>
          <w:color w:val="FF0000"/>
          <w:sz w:val="18"/>
          <w:szCs w:val="18"/>
          <w:u w:val="single"/>
        </w:rPr>
        <w:t xml:space="preserve"> </w:t>
      </w:r>
      <w:r w:rsidR="00533B5B" w:rsidRPr="006548AD">
        <w:rPr>
          <w:rFonts w:asciiTheme="minorHAnsi" w:hAnsiTheme="minorHAnsi" w:cs="Arial"/>
          <w:b/>
          <w:color w:val="FF0000"/>
          <w:sz w:val="18"/>
          <w:szCs w:val="18"/>
          <w:u w:val="single"/>
        </w:rPr>
        <w:t>2</w:t>
      </w:r>
      <w:r w:rsidR="006548AD">
        <w:rPr>
          <w:rFonts w:asciiTheme="minorHAnsi" w:hAnsiTheme="minorHAnsi" w:cs="Arial"/>
          <w:b/>
          <w:color w:val="FF0000"/>
          <w:sz w:val="18"/>
          <w:szCs w:val="18"/>
          <w:u w:val="single"/>
        </w:rPr>
        <w:t>1</w:t>
      </w:r>
      <w:r w:rsidR="00B6647D" w:rsidRPr="006548AD">
        <w:rPr>
          <w:rFonts w:asciiTheme="minorHAnsi" w:hAnsiTheme="minorHAnsi" w:cs="Arial"/>
          <w:b/>
          <w:color w:val="FF0000"/>
          <w:sz w:val="18"/>
          <w:szCs w:val="18"/>
          <w:u w:val="single"/>
        </w:rPr>
        <w:t xml:space="preserve"> September</w:t>
      </w:r>
      <w:r w:rsidR="000E5023" w:rsidRPr="006548AD">
        <w:rPr>
          <w:rFonts w:asciiTheme="minorHAnsi" w:hAnsiTheme="minorHAnsi" w:cs="Arial"/>
          <w:b/>
          <w:color w:val="FF0000"/>
          <w:sz w:val="18"/>
          <w:szCs w:val="18"/>
          <w:u w:val="single"/>
        </w:rPr>
        <w:t xml:space="preserve">, </w:t>
      </w:r>
      <w:r w:rsidR="00533B5B" w:rsidRPr="006548AD">
        <w:rPr>
          <w:rFonts w:asciiTheme="minorHAnsi" w:hAnsiTheme="minorHAnsi" w:cs="Arial"/>
          <w:b/>
          <w:color w:val="FF0000"/>
          <w:sz w:val="18"/>
          <w:szCs w:val="18"/>
          <w:u w:val="single"/>
        </w:rPr>
        <w:t>2010</w:t>
      </w:r>
    </w:p>
    <w:p w:rsidR="0045791C" w:rsidRPr="006548AD" w:rsidRDefault="0045791C" w:rsidP="00D52CB5">
      <w:pPr>
        <w:pStyle w:val="NormalBody"/>
        <w:jc w:val="center"/>
        <w:rPr>
          <w:rFonts w:asciiTheme="minorHAnsi" w:hAnsiTheme="minorHAnsi" w:cs="Arial"/>
          <w:b/>
          <w:sz w:val="28"/>
          <w:szCs w:val="28"/>
        </w:rPr>
      </w:pPr>
    </w:p>
    <w:p w:rsidR="00514721" w:rsidRDefault="001F7EB3" w:rsidP="006548AD">
      <w:pPr>
        <w:contextualSpacing/>
        <w:jc w:val="center"/>
        <w:rPr>
          <w:rFonts w:asciiTheme="minorHAnsi" w:hAnsiTheme="minorHAnsi"/>
          <w:b/>
          <w:sz w:val="28"/>
          <w:szCs w:val="28"/>
        </w:rPr>
      </w:pPr>
      <w:r>
        <w:rPr>
          <w:rFonts w:asciiTheme="minorHAnsi" w:hAnsiTheme="minorHAnsi"/>
          <w:b/>
          <w:sz w:val="28"/>
          <w:szCs w:val="28"/>
        </w:rPr>
        <w:t xml:space="preserve">New </w:t>
      </w:r>
      <w:r w:rsidR="006548AD" w:rsidRPr="006548AD">
        <w:rPr>
          <w:rFonts w:asciiTheme="minorHAnsi" w:hAnsiTheme="minorHAnsi"/>
          <w:b/>
          <w:sz w:val="28"/>
          <w:szCs w:val="28"/>
        </w:rPr>
        <w:t>Postgraduate</w:t>
      </w:r>
      <w:r w:rsidR="00514721">
        <w:rPr>
          <w:rFonts w:asciiTheme="minorHAnsi" w:hAnsiTheme="minorHAnsi"/>
          <w:b/>
          <w:sz w:val="28"/>
          <w:szCs w:val="28"/>
        </w:rPr>
        <w:t>s: Employment Down but Salaries Up</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 xml:space="preserve">The </w:t>
      </w:r>
      <w:r>
        <w:rPr>
          <w:rFonts w:asciiTheme="minorHAnsi" w:hAnsiTheme="minorHAnsi"/>
        </w:rPr>
        <w:t>G</w:t>
      </w:r>
      <w:r w:rsidRPr="006548AD">
        <w:rPr>
          <w:rFonts w:asciiTheme="minorHAnsi" w:hAnsiTheme="minorHAnsi"/>
        </w:rPr>
        <w:t xml:space="preserve">lobal </w:t>
      </w:r>
      <w:r>
        <w:rPr>
          <w:rFonts w:asciiTheme="minorHAnsi" w:hAnsiTheme="minorHAnsi"/>
        </w:rPr>
        <w:t>F</w:t>
      </w:r>
      <w:r w:rsidRPr="006548AD">
        <w:rPr>
          <w:rFonts w:asciiTheme="minorHAnsi" w:hAnsiTheme="minorHAnsi"/>
        </w:rPr>
        <w:t xml:space="preserve">inancial </w:t>
      </w:r>
      <w:r>
        <w:rPr>
          <w:rFonts w:asciiTheme="minorHAnsi" w:hAnsiTheme="minorHAnsi"/>
        </w:rPr>
        <w:t>C</w:t>
      </w:r>
      <w:r w:rsidRPr="006548AD">
        <w:rPr>
          <w:rFonts w:asciiTheme="minorHAnsi" w:hAnsiTheme="minorHAnsi"/>
        </w:rPr>
        <w:t xml:space="preserve">risis </w:t>
      </w:r>
      <w:r w:rsidR="001F7EB3">
        <w:rPr>
          <w:rFonts w:asciiTheme="minorHAnsi" w:hAnsiTheme="minorHAnsi"/>
        </w:rPr>
        <w:t>caused some problems for new</w:t>
      </w:r>
      <w:r w:rsidRPr="006548AD">
        <w:rPr>
          <w:rFonts w:asciiTheme="minorHAnsi" w:hAnsiTheme="minorHAnsi"/>
        </w:rPr>
        <w:t xml:space="preserve"> postgraduates seeking full-time employment in 2009</w:t>
      </w:r>
      <w:r w:rsidR="001F7EB3">
        <w:rPr>
          <w:rFonts w:asciiTheme="minorHAnsi" w:hAnsiTheme="minorHAnsi"/>
        </w:rPr>
        <w:t xml:space="preserve"> but also saw salaries for those in employment grow by 5.5 per cent</w:t>
      </w:r>
      <w:r w:rsidRPr="006548AD">
        <w:rPr>
          <w:rFonts w:asciiTheme="minorHAnsi" w:hAnsiTheme="minorHAnsi"/>
        </w:rPr>
        <w:t>, according to recently released findings from the Australian Graduate Survey.</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 xml:space="preserve">The research, conducted by Graduate Careers Australia, revealed that around 87 per cent of postgraduates were in full-time employment four months after the completion of their studies, down from around </w:t>
      </w:r>
      <w:r w:rsidR="001F7EB3">
        <w:rPr>
          <w:rFonts w:asciiTheme="minorHAnsi" w:hAnsiTheme="minorHAnsi"/>
        </w:rPr>
        <w:t>90 per cent in 2008</w:t>
      </w:r>
      <w:r w:rsidRPr="006548AD">
        <w:rPr>
          <w:rFonts w:asciiTheme="minorHAnsi" w:hAnsiTheme="minorHAnsi"/>
        </w:rPr>
        <w:t>.</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This full-time postgraduate employment rate was also the lowest recorded for the past decade.</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GCA Acting Executive Director, Mr Bruce Guthrie, explained that these figures reflected the state of the economy at the time of the survey and had to be viewed in perspective.</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“Although full-time postgraduate employment rates were down in 2009 compared with 2008, they remained much higher than those for either bachelor degree graduates or for individuals in the overall Australian labour force,” Mr Guthrie said.</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The research also found that, in spite of the financial crisis, the median salary for postgraduates grew by 5.5 per cent between 2008 and 2009, reaching $68,600 at an overall level.</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Postgraduates going into their first full-time employment typically earned substantially less than full-time employed postgraduates overall. The largest such difference was observed for coursework masters degree graduates, with $18,000 separating the median salaries of those with and without previous full-time work experience.</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“This shows that employers are still willing to pay a premium for relevant experience, even when an employee has postgraduate qualifications,” Mr Guthrie said.</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The research also revealed that fewer female postgraduates received employer-sponsored benefits while studying, such as financial support and time off for study, than male postgraduates.</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 xml:space="preserve"> “It is not clear from the data why this would be the case,” Mr Guthrie noted. “It could possibly be that female postgraduates are less assertive than their male counterparts when it comes to asking their employers for study leave or</w:t>
      </w:r>
      <w:r w:rsidR="001F7EB3">
        <w:rPr>
          <w:rFonts w:asciiTheme="minorHAnsi" w:hAnsiTheme="minorHAnsi"/>
        </w:rPr>
        <w:t xml:space="preserve"> financial assistance</w:t>
      </w:r>
      <w:r w:rsidRPr="006548AD">
        <w:rPr>
          <w:rFonts w:asciiTheme="minorHAnsi" w:hAnsiTheme="minorHAnsi"/>
        </w:rPr>
        <w:t xml:space="preserve">.” </w:t>
      </w:r>
    </w:p>
    <w:p w:rsidR="006548AD" w:rsidRPr="006548AD" w:rsidRDefault="006548AD" w:rsidP="006548AD">
      <w:pPr>
        <w:contextualSpacing/>
        <w:rPr>
          <w:rFonts w:asciiTheme="minorHAnsi" w:hAnsiTheme="minorHAnsi"/>
        </w:rPr>
      </w:pPr>
    </w:p>
    <w:p w:rsidR="00F17867" w:rsidRPr="006548AD" w:rsidRDefault="00F17867" w:rsidP="00F17867">
      <w:pPr>
        <w:pStyle w:val="NormalBody"/>
        <w:jc w:val="right"/>
        <w:rPr>
          <w:rFonts w:asciiTheme="minorHAnsi" w:hAnsiTheme="minorHAnsi" w:cs="Arial"/>
          <w:i/>
          <w:color w:val="000000"/>
          <w:sz w:val="16"/>
          <w:szCs w:val="16"/>
          <w:u w:val="single"/>
        </w:rPr>
      </w:pPr>
      <w:r w:rsidRPr="006548AD">
        <w:rPr>
          <w:rFonts w:asciiTheme="minorHAnsi" w:hAnsiTheme="minorHAnsi" w:cs="Arial"/>
          <w:b/>
          <w:color w:val="000000"/>
          <w:sz w:val="16"/>
          <w:szCs w:val="16"/>
        </w:rPr>
        <w:lastRenderedPageBreak/>
        <w:tab/>
      </w:r>
      <w:r w:rsidRPr="006548AD">
        <w:rPr>
          <w:rFonts w:asciiTheme="minorHAnsi" w:hAnsiTheme="minorHAnsi" w:cs="Arial"/>
          <w:b/>
          <w:color w:val="000000"/>
          <w:sz w:val="16"/>
          <w:szCs w:val="16"/>
        </w:rPr>
        <w:tab/>
      </w:r>
      <w:r w:rsidRPr="006548AD">
        <w:rPr>
          <w:rFonts w:asciiTheme="minorHAnsi" w:hAnsiTheme="minorHAnsi" w:cs="Arial"/>
          <w:i/>
          <w:color w:val="000000"/>
          <w:sz w:val="16"/>
          <w:szCs w:val="16"/>
        </w:rPr>
        <w:t xml:space="preserve">Page 2 of </w:t>
      </w:r>
      <w:r>
        <w:rPr>
          <w:rFonts w:asciiTheme="minorHAnsi" w:hAnsiTheme="minorHAnsi" w:cs="Arial"/>
          <w:i/>
          <w:color w:val="000000"/>
          <w:sz w:val="16"/>
          <w:szCs w:val="16"/>
        </w:rPr>
        <w:t>4</w:t>
      </w:r>
    </w:p>
    <w:p w:rsidR="00F17867" w:rsidRDefault="00F17867" w:rsidP="00F17867">
      <w:pPr>
        <w:contextualSpacing/>
        <w:jc w:val="right"/>
        <w:rPr>
          <w:rFonts w:asciiTheme="minorHAnsi" w:hAnsiTheme="minorHAnsi"/>
        </w:rPr>
      </w:pPr>
      <w:r w:rsidRPr="006548AD">
        <w:rPr>
          <w:rFonts w:asciiTheme="minorHAnsi" w:hAnsiTheme="minorHAnsi" w:cs="Arial"/>
          <w:b/>
          <w:color w:val="FF0000"/>
          <w:sz w:val="18"/>
          <w:szCs w:val="18"/>
        </w:rPr>
        <w:tab/>
      </w:r>
      <w:r w:rsidRPr="006548AD">
        <w:rPr>
          <w:rFonts w:asciiTheme="minorHAnsi" w:hAnsiTheme="minorHAnsi" w:cs="Arial"/>
          <w:b/>
          <w:color w:val="FF0000"/>
          <w:sz w:val="18"/>
          <w:szCs w:val="18"/>
          <w:u w:val="single"/>
        </w:rPr>
        <w:t xml:space="preserve">Embargoed until </w:t>
      </w:r>
      <w:r>
        <w:rPr>
          <w:rFonts w:asciiTheme="minorHAnsi" w:hAnsiTheme="minorHAnsi" w:cs="Arial"/>
          <w:b/>
          <w:color w:val="FF0000"/>
          <w:sz w:val="18"/>
          <w:szCs w:val="18"/>
          <w:u w:val="single"/>
        </w:rPr>
        <w:t>11</w:t>
      </w:r>
      <w:r w:rsidRPr="006548AD">
        <w:rPr>
          <w:rFonts w:asciiTheme="minorHAnsi" w:hAnsiTheme="minorHAnsi" w:cs="Arial"/>
          <w:b/>
          <w:color w:val="FF0000"/>
          <w:sz w:val="18"/>
          <w:szCs w:val="18"/>
          <w:u w:val="single"/>
        </w:rPr>
        <w:t xml:space="preserve">:30 pm, </w:t>
      </w:r>
      <w:r>
        <w:rPr>
          <w:rFonts w:asciiTheme="minorHAnsi" w:hAnsiTheme="minorHAnsi" w:cs="Arial"/>
          <w:b/>
          <w:color w:val="FF0000"/>
          <w:sz w:val="18"/>
          <w:szCs w:val="18"/>
          <w:u w:val="single"/>
        </w:rPr>
        <w:t>Tuesday</w:t>
      </w:r>
      <w:r w:rsidRPr="006548AD">
        <w:rPr>
          <w:rFonts w:asciiTheme="minorHAnsi" w:hAnsiTheme="minorHAnsi" w:cs="Arial"/>
          <w:b/>
          <w:color w:val="FF0000"/>
          <w:sz w:val="18"/>
          <w:szCs w:val="18"/>
          <w:u w:val="single"/>
        </w:rPr>
        <w:t xml:space="preserve"> 2</w:t>
      </w:r>
      <w:r>
        <w:rPr>
          <w:rFonts w:asciiTheme="minorHAnsi" w:hAnsiTheme="minorHAnsi" w:cs="Arial"/>
          <w:b/>
          <w:color w:val="FF0000"/>
          <w:sz w:val="18"/>
          <w:szCs w:val="18"/>
          <w:u w:val="single"/>
        </w:rPr>
        <w:t>1</w:t>
      </w:r>
      <w:r w:rsidRPr="006548AD">
        <w:rPr>
          <w:rFonts w:asciiTheme="minorHAnsi" w:hAnsiTheme="minorHAnsi" w:cs="Arial"/>
          <w:b/>
          <w:color w:val="FF0000"/>
          <w:sz w:val="18"/>
          <w:szCs w:val="18"/>
          <w:u w:val="single"/>
        </w:rPr>
        <w:t xml:space="preserve"> September, 2010</w:t>
      </w:r>
    </w:p>
    <w:p w:rsidR="00F17867" w:rsidRDefault="00F17867"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 xml:space="preserve">Other notable findings from the research were that </w:t>
      </w:r>
      <w:r w:rsidR="00073DFA">
        <w:rPr>
          <w:rFonts w:asciiTheme="minorHAnsi" w:hAnsiTheme="minorHAnsi"/>
        </w:rPr>
        <w:t>a large majority of full-time employed postgraduates were working in professional or managerial roles (over 80 per cent)</w:t>
      </w:r>
      <w:r w:rsidRPr="006548AD">
        <w:rPr>
          <w:rFonts w:asciiTheme="minorHAnsi" w:hAnsiTheme="minorHAnsi"/>
        </w:rPr>
        <w:t>, while research masters/PhD graduates were the most likely to be employed overseas (</w:t>
      </w:r>
      <w:r w:rsidR="00543D27">
        <w:rPr>
          <w:rFonts w:asciiTheme="minorHAnsi" w:hAnsiTheme="minorHAnsi"/>
        </w:rPr>
        <w:t xml:space="preserve">almost </w:t>
      </w:r>
      <w:r w:rsidRPr="006548AD">
        <w:rPr>
          <w:rFonts w:asciiTheme="minorHAnsi" w:hAnsiTheme="minorHAnsi"/>
        </w:rPr>
        <w:t>9 per cent).</w:t>
      </w:r>
    </w:p>
    <w:p w:rsidR="006548AD" w:rsidRPr="006548AD" w:rsidRDefault="006548AD" w:rsidP="006548AD">
      <w:pPr>
        <w:contextualSpacing/>
        <w:rPr>
          <w:rFonts w:asciiTheme="minorHAnsi" w:hAnsiTheme="minorHAnsi"/>
        </w:rPr>
      </w:pPr>
    </w:p>
    <w:p w:rsidR="006548AD" w:rsidRPr="006548AD" w:rsidRDefault="006548AD" w:rsidP="006548AD">
      <w:pPr>
        <w:contextualSpacing/>
        <w:rPr>
          <w:rFonts w:asciiTheme="minorHAnsi" w:hAnsiTheme="minorHAnsi"/>
        </w:rPr>
      </w:pPr>
      <w:r w:rsidRPr="006548AD">
        <w:rPr>
          <w:rFonts w:asciiTheme="minorHAnsi" w:hAnsiTheme="minorHAnsi"/>
        </w:rPr>
        <w:t xml:space="preserve">The Australian Graduate Survey is an annual survey of graduates from Australian higher education institutions. More than 122,000 individuals responded to the 2009 survey, </w:t>
      </w:r>
      <w:r w:rsidR="00176776">
        <w:rPr>
          <w:rFonts w:asciiTheme="minorHAnsi" w:hAnsiTheme="minorHAnsi"/>
        </w:rPr>
        <w:t>of whom more than 47</w:t>
      </w:r>
      <w:r w:rsidRPr="006548AD">
        <w:rPr>
          <w:rFonts w:asciiTheme="minorHAnsi" w:hAnsiTheme="minorHAnsi"/>
        </w:rPr>
        <w:t>,000 were postgraduates.</w:t>
      </w:r>
    </w:p>
    <w:p w:rsidR="00B30659" w:rsidRPr="006548AD" w:rsidRDefault="00B30659" w:rsidP="00EC5D29">
      <w:pPr>
        <w:pStyle w:val="Bodytext"/>
        <w:rPr>
          <w:rFonts w:asciiTheme="minorHAnsi" w:hAnsiTheme="minorHAnsi" w:cs="Arial"/>
          <w:color w:val="auto"/>
          <w:sz w:val="20"/>
          <w:szCs w:val="20"/>
        </w:rPr>
      </w:pPr>
    </w:p>
    <w:p w:rsidR="00302357" w:rsidRPr="006548AD" w:rsidRDefault="00302357" w:rsidP="00EC5D29">
      <w:pPr>
        <w:spacing w:before="20" w:after="20"/>
        <w:rPr>
          <w:rFonts w:asciiTheme="minorHAnsi" w:hAnsiTheme="minorHAnsi"/>
          <w:b/>
          <w:sz w:val="20"/>
          <w:szCs w:val="20"/>
          <w:u w:val="single"/>
        </w:rPr>
      </w:pPr>
      <w:bookmarkStart w:id="0" w:name="OLE_LINK1"/>
      <w:r w:rsidRPr="006548AD">
        <w:rPr>
          <w:rFonts w:asciiTheme="minorHAnsi" w:hAnsiTheme="minorHAnsi"/>
          <w:b/>
          <w:sz w:val="20"/>
          <w:szCs w:val="20"/>
          <w:u w:val="single"/>
        </w:rPr>
        <w:t>Further information and comment</w:t>
      </w:r>
    </w:p>
    <w:p w:rsidR="00175F56" w:rsidRPr="006548AD" w:rsidRDefault="00463F2F" w:rsidP="00EC5D29">
      <w:pPr>
        <w:spacing w:before="20" w:after="20"/>
        <w:rPr>
          <w:rFonts w:asciiTheme="minorHAnsi" w:hAnsiTheme="minorHAnsi"/>
          <w:b/>
          <w:sz w:val="20"/>
          <w:szCs w:val="20"/>
        </w:rPr>
      </w:pPr>
      <w:r w:rsidRPr="006548AD">
        <w:rPr>
          <w:rFonts w:asciiTheme="minorHAnsi" w:hAnsiTheme="minorHAnsi"/>
          <w:b/>
          <w:sz w:val="20"/>
          <w:szCs w:val="20"/>
        </w:rPr>
        <w:t xml:space="preserve">For further information please refer to the attached Media Backgrounder. </w:t>
      </w:r>
      <w:r w:rsidR="00B00900" w:rsidRPr="006548AD">
        <w:rPr>
          <w:rFonts w:asciiTheme="minorHAnsi" w:hAnsiTheme="minorHAnsi"/>
          <w:b/>
          <w:sz w:val="20"/>
          <w:szCs w:val="20"/>
        </w:rPr>
        <w:t>C</w:t>
      </w:r>
      <w:r w:rsidR="00C62C7A" w:rsidRPr="006548AD">
        <w:rPr>
          <w:rFonts w:asciiTheme="minorHAnsi" w:hAnsiTheme="minorHAnsi"/>
          <w:b/>
          <w:sz w:val="20"/>
          <w:szCs w:val="20"/>
        </w:rPr>
        <w:t>opies of</w:t>
      </w:r>
      <w:r w:rsidR="00D52CB5" w:rsidRPr="006548AD">
        <w:rPr>
          <w:rFonts w:asciiTheme="minorHAnsi" w:hAnsiTheme="minorHAnsi"/>
          <w:b/>
          <w:sz w:val="20"/>
          <w:szCs w:val="20"/>
        </w:rPr>
        <w:t xml:space="preserve"> the recently released Australian Graduate S</w:t>
      </w:r>
      <w:r w:rsidR="0071634F" w:rsidRPr="006548AD">
        <w:rPr>
          <w:rFonts w:asciiTheme="minorHAnsi" w:hAnsiTheme="minorHAnsi"/>
          <w:b/>
          <w:sz w:val="20"/>
          <w:szCs w:val="20"/>
        </w:rPr>
        <w:t>urvey</w:t>
      </w:r>
      <w:r w:rsidR="00D52CB5" w:rsidRPr="006548AD">
        <w:rPr>
          <w:rFonts w:asciiTheme="minorHAnsi" w:hAnsiTheme="minorHAnsi"/>
          <w:b/>
          <w:sz w:val="20"/>
          <w:szCs w:val="20"/>
        </w:rPr>
        <w:t xml:space="preserve"> report,</w:t>
      </w:r>
      <w:r w:rsidR="00C62C7A" w:rsidRPr="006548AD">
        <w:rPr>
          <w:rFonts w:asciiTheme="minorHAnsi" w:hAnsiTheme="minorHAnsi"/>
          <w:b/>
          <w:sz w:val="20"/>
          <w:szCs w:val="20"/>
        </w:rPr>
        <w:t xml:space="preserve"> </w:t>
      </w:r>
      <w:r w:rsidR="0055170B" w:rsidRPr="006548AD">
        <w:rPr>
          <w:rFonts w:asciiTheme="minorHAnsi" w:hAnsiTheme="minorHAnsi"/>
          <w:b/>
          <w:i/>
          <w:sz w:val="20"/>
          <w:szCs w:val="20"/>
        </w:rPr>
        <w:t>Postgraduate Destinations</w:t>
      </w:r>
      <w:r w:rsidR="00D52CB5" w:rsidRPr="006548AD">
        <w:rPr>
          <w:rFonts w:asciiTheme="minorHAnsi" w:hAnsiTheme="minorHAnsi"/>
          <w:b/>
          <w:i/>
          <w:sz w:val="20"/>
          <w:szCs w:val="20"/>
        </w:rPr>
        <w:t xml:space="preserve"> 200</w:t>
      </w:r>
      <w:r w:rsidR="00D74553" w:rsidRPr="006548AD">
        <w:rPr>
          <w:rFonts w:asciiTheme="minorHAnsi" w:hAnsiTheme="minorHAnsi"/>
          <w:b/>
          <w:i/>
          <w:sz w:val="20"/>
          <w:szCs w:val="20"/>
        </w:rPr>
        <w:t>9</w:t>
      </w:r>
      <w:r w:rsidR="00D52CB5" w:rsidRPr="006548AD">
        <w:rPr>
          <w:rFonts w:asciiTheme="minorHAnsi" w:hAnsiTheme="minorHAnsi"/>
          <w:b/>
          <w:sz w:val="20"/>
          <w:szCs w:val="20"/>
        </w:rPr>
        <w:t>,</w:t>
      </w:r>
      <w:r w:rsidR="008E3972" w:rsidRPr="006548AD">
        <w:rPr>
          <w:rFonts w:asciiTheme="minorHAnsi" w:hAnsiTheme="minorHAnsi"/>
          <w:b/>
          <w:sz w:val="20"/>
          <w:szCs w:val="20"/>
        </w:rPr>
        <w:t xml:space="preserve"> </w:t>
      </w:r>
      <w:r w:rsidR="00302357" w:rsidRPr="006548AD">
        <w:rPr>
          <w:rFonts w:asciiTheme="minorHAnsi" w:hAnsiTheme="minorHAnsi"/>
          <w:b/>
          <w:sz w:val="20"/>
          <w:szCs w:val="20"/>
        </w:rPr>
        <w:t xml:space="preserve">can </w:t>
      </w:r>
      <w:r w:rsidR="00175F56" w:rsidRPr="006548AD">
        <w:rPr>
          <w:rFonts w:asciiTheme="minorHAnsi" w:hAnsiTheme="minorHAnsi"/>
          <w:b/>
          <w:sz w:val="20"/>
          <w:szCs w:val="20"/>
        </w:rPr>
        <w:t xml:space="preserve">be downloaded </w:t>
      </w:r>
      <w:r w:rsidR="00302357" w:rsidRPr="006548AD">
        <w:rPr>
          <w:rFonts w:asciiTheme="minorHAnsi" w:hAnsiTheme="minorHAnsi"/>
          <w:b/>
          <w:sz w:val="20"/>
          <w:szCs w:val="20"/>
        </w:rPr>
        <w:t>from the GCA website</w:t>
      </w:r>
      <w:r w:rsidR="008E3972" w:rsidRPr="006548AD">
        <w:rPr>
          <w:rFonts w:asciiTheme="minorHAnsi" w:hAnsiTheme="minorHAnsi"/>
          <w:b/>
          <w:sz w:val="20"/>
          <w:szCs w:val="20"/>
        </w:rPr>
        <w:t>:</w:t>
      </w:r>
      <w:r w:rsidR="00302357" w:rsidRPr="006548AD">
        <w:rPr>
          <w:rFonts w:asciiTheme="minorHAnsi" w:hAnsiTheme="minorHAnsi"/>
          <w:b/>
          <w:sz w:val="20"/>
          <w:szCs w:val="20"/>
        </w:rPr>
        <w:t xml:space="preserve"> </w:t>
      </w:r>
      <w:hyperlink r:id="rId8" w:history="1">
        <w:r w:rsidR="00302357" w:rsidRPr="006548AD">
          <w:rPr>
            <w:rStyle w:val="Hyperlink"/>
            <w:rFonts w:asciiTheme="minorHAnsi" w:hAnsiTheme="minorHAnsi"/>
            <w:b/>
            <w:sz w:val="20"/>
            <w:szCs w:val="20"/>
          </w:rPr>
          <w:t>www.graduatecareers.com.au</w:t>
        </w:r>
      </w:hyperlink>
      <w:r w:rsidR="00302357" w:rsidRPr="006548AD">
        <w:rPr>
          <w:rFonts w:asciiTheme="minorHAnsi" w:hAnsiTheme="minorHAnsi"/>
          <w:b/>
          <w:sz w:val="20"/>
          <w:szCs w:val="20"/>
        </w:rPr>
        <w:t xml:space="preserve">. Go to News Room/Media Centre and log-in using ‘media’ (password: ‘media’). </w:t>
      </w:r>
    </w:p>
    <w:p w:rsidR="00CD0D39" w:rsidRPr="006548AD" w:rsidRDefault="00CD0D39" w:rsidP="00EC5D29">
      <w:pPr>
        <w:spacing w:before="20" w:after="20"/>
        <w:rPr>
          <w:rFonts w:asciiTheme="minorHAnsi" w:hAnsiTheme="minorHAnsi"/>
          <w:b/>
          <w:sz w:val="20"/>
          <w:szCs w:val="20"/>
        </w:rPr>
      </w:pPr>
    </w:p>
    <w:bookmarkEnd w:id="0"/>
    <w:p w:rsidR="00BC77A2" w:rsidRPr="006548AD" w:rsidRDefault="00A84BA1" w:rsidP="00EC5D29">
      <w:pPr>
        <w:spacing w:before="20" w:after="20"/>
        <w:rPr>
          <w:rFonts w:asciiTheme="minorHAnsi" w:hAnsiTheme="minorHAnsi"/>
          <w:b/>
          <w:sz w:val="20"/>
          <w:szCs w:val="20"/>
        </w:rPr>
      </w:pPr>
      <w:r w:rsidRPr="006548AD">
        <w:rPr>
          <w:rFonts w:asciiTheme="minorHAnsi" w:hAnsiTheme="minorHAnsi"/>
          <w:b/>
          <w:sz w:val="20"/>
          <w:szCs w:val="20"/>
        </w:rPr>
        <w:t xml:space="preserve">For comment please contact </w:t>
      </w:r>
      <w:r w:rsidR="008E3972" w:rsidRPr="006548AD">
        <w:rPr>
          <w:rFonts w:asciiTheme="minorHAnsi" w:hAnsiTheme="minorHAnsi"/>
          <w:b/>
          <w:sz w:val="20"/>
          <w:szCs w:val="20"/>
        </w:rPr>
        <w:t>Bruce Guthrie</w:t>
      </w:r>
      <w:r w:rsidRPr="006548AD">
        <w:rPr>
          <w:rFonts w:asciiTheme="minorHAnsi" w:hAnsiTheme="minorHAnsi"/>
          <w:b/>
          <w:sz w:val="20"/>
          <w:szCs w:val="20"/>
        </w:rPr>
        <w:t xml:space="preserve"> </w:t>
      </w:r>
      <w:r w:rsidR="008E3972" w:rsidRPr="006548AD">
        <w:rPr>
          <w:rFonts w:asciiTheme="minorHAnsi" w:hAnsiTheme="minorHAnsi"/>
          <w:b/>
          <w:sz w:val="20"/>
          <w:szCs w:val="20"/>
        </w:rPr>
        <w:t>(GCA Research Manager</w:t>
      </w:r>
      <w:r w:rsidR="00D120C8" w:rsidRPr="006548AD">
        <w:rPr>
          <w:rFonts w:asciiTheme="minorHAnsi" w:hAnsiTheme="minorHAnsi"/>
          <w:b/>
          <w:sz w:val="20"/>
          <w:szCs w:val="20"/>
        </w:rPr>
        <w:t>/Acting Executive Director</w:t>
      </w:r>
      <w:r w:rsidR="008E3972" w:rsidRPr="006548AD">
        <w:rPr>
          <w:rFonts w:asciiTheme="minorHAnsi" w:hAnsiTheme="minorHAnsi"/>
          <w:b/>
          <w:sz w:val="20"/>
          <w:szCs w:val="20"/>
        </w:rPr>
        <w:t xml:space="preserve">) </w:t>
      </w:r>
      <w:r w:rsidRPr="006548AD">
        <w:rPr>
          <w:rFonts w:asciiTheme="minorHAnsi" w:hAnsiTheme="minorHAnsi"/>
          <w:b/>
          <w:sz w:val="20"/>
          <w:szCs w:val="20"/>
        </w:rPr>
        <w:t>on</w:t>
      </w:r>
      <w:r w:rsidR="00FD4961" w:rsidRPr="006548AD">
        <w:rPr>
          <w:rFonts w:asciiTheme="minorHAnsi" w:hAnsiTheme="minorHAnsi"/>
          <w:b/>
          <w:sz w:val="20"/>
          <w:szCs w:val="20"/>
        </w:rPr>
        <w:br/>
      </w:r>
      <w:r w:rsidRPr="006548AD">
        <w:rPr>
          <w:rFonts w:asciiTheme="minorHAnsi" w:hAnsiTheme="minorHAnsi"/>
          <w:b/>
          <w:sz w:val="20"/>
          <w:szCs w:val="20"/>
        </w:rPr>
        <w:t xml:space="preserve"> (0</w:t>
      </w:r>
      <w:r w:rsidR="008E3972" w:rsidRPr="006548AD">
        <w:rPr>
          <w:rFonts w:asciiTheme="minorHAnsi" w:hAnsiTheme="minorHAnsi"/>
          <w:b/>
          <w:sz w:val="20"/>
          <w:szCs w:val="20"/>
        </w:rPr>
        <w:t>2</w:t>
      </w:r>
      <w:r w:rsidRPr="006548AD">
        <w:rPr>
          <w:rFonts w:asciiTheme="minorHAnsi" w:hAnsiTheme="minorHAnsi"/>
          <w:b/>
          <w:sz w:val="20"/>
          <w:szCs w:val="20"/>
        </w:rPr>
        <w:t xml:space="preserve">) </w:t>
      </w:r>
      <w:r w:rsidR="008E3972" w:rsidRPr="006548AD">
        <w:rPr>
          <w:rFonts w:asciiTheme="minorHAnsi" w:hAnsiTheme="minorHAnsi"/>
          <w:b/>
          <w:sz w:val="20"/>
          <w:szCs w:val="20"/>
        </w:rPr>
        <w:t>6367 5347</w:t>
      </w:r>
      <w:r w:rsidRPr="006548AD">
        <w:rPr>
          <w:rFonts w:asciiTheme="minorHAnsi" w:hAnsiTheme="minorHAnsi"/>
          <w:b/>
          <w:sz w:val="20"/>
          <w:szCs w:val="20"/>
        </w:rPr>
        <w:t>.</w:t>
      </w:r>
    </w:p>
    <w:p w:rsidR="00514721" w:rsidRDefault="00514721">
      <w:pPr>
        <w:rPr>
          <w:rFonts w:asciiTheme="minorHAnsi" w:hAnsiTheme="minorHAnsi" w:cs="Arial"/>
          <w:b/>
          <w:sz w:val="44"/>
          <w:szCs w:val="44"/>
        </w:rPr>
      </w:pPr>
      <w:r>
        <w:rPr>
          <w:rFonts w:asciiTheme="minorHAnsi" w:hAnsiTheme="minorHAnsi" w:cs="Arial"/>
          <w:b/>
          <w:sz w:val="44"/>
          <w:szCs w:val="44"/>
        </w:rPr>
        <w:br w:type="page"/>
      </w:r>
    </w:p>
    <w:p w:rsidR="00463F2F" w:rsidRPr="006548AD" w:rsidRDefault="00463F2F" w:rsidP="00463F2F">
      <w:pPr>
        <w:pStyle w:val="NormalBody"/>
        <w:pBdr>
          <w:bottom w:val="double" w:sz="12" w:space="1" w:color="auto"/>
        </w:pBdr>
        <w:shd w:val="pct10" w:color="auto" w:fill="auto"/>
        <w:rPr>
          <w:rFonts w:asciiTheme="minorHAnsi" w:hAnsiTheme="minorHAnsi" w:cs="Arial"/>
          <w:sz w:val="44"/>
          <w:szCs w:val="44"/>
        </w:rPr>
      </w:pPr>
      <w:r w:rsidRPr="006548AD">
        <w:rPr>
          <w:rFonts w:asciiTheme="minorHAnsi" w:hAnsiTheme="minorHAnsi" w:cs="Arial"/>
          <w:b/>
          <w:sz w:val="44"/>
          <w:szCs w:val="44"/>
        </w:rPr>
        <w:lastRenderedPageBreak/>
        <w:t>Media Backgrounder</w:t>
      </w:r>
      <w:r w:rsidR="006B1A79">
        <w:rPr>
          <w:rFonts w:asciiTheme="minorHAnsi" w:hAnsiTheme="minorHAnsi" w:cs="Arial"/>
          <w:b/>
          <w:sz w:val="44"/>
          <w:szCs w:val="44"/>
        </w:rPr>
        <w:t>:</w:t>
      </w:r>
      <w:r w:rsidR="006B1A79" w:rsidRPr="006B1A79">
        <w:rPr>
          <w:rFonts w:asciiTheme="minorHAnsi" w:hAnsiTheme="minorHAnsi" w:cs="Arial"/>
          <w:b/>
          <w:sz w:val="44"/>
          <w:szCs w:val="44"/>
        </w:rPr>
        <w:t xml:space="preserve"> </w:t>
      </w:r>
      <w:r w:rsidR="006B1A79" w:rsidRPr="006548AD">
        <w:rPr>
          <w:rFonts w:asciiTheme="minorHAnsi" w:hAnsiTheme="minorHAnsi" w:cs="Arial"/>
          <w:b/>
          <w:sz w:val="44"/>
          <w:szCs w:val="44"/>
        </w:rPr>
        <w:t xml:space="preserve">Postgraduate </w:t>
      </w:r>
      <w:r w:rsidR="006B1A79">
        <w:rPr>
          <w:rFonts w:asciiTheme="minorHAnsi" w:hAnsiTheme="minorHAnsi" w:cs="Arial"/>
          <w:b/>
          <w:sz w:val="44"/>
          <w:szCs w:val="44"/>
        </w:rPr>
        <w:t>Employment</w:t>
      </w:r>
    </w:p>
    <w:p w:rsidR="00463F2F" w:rsidRPr="006548AD" w:rsidRDefault="00463F2F" w:rsidP="00463F2F">
      <w:pPr>
        <w:pStyle w:val="NormalBody"/>
        <w:rPr>
          <w:rFonts w:asciiTheme="minorHAnsi" w:hAnsiTheme="minorHAnsi" w:cs="Arial"/>
          <w:b/>
        </w:rPr>
      </w:pPr>
    </w:p>
    <w:p w:rsidR="00463F2F" w:rsidRPr="006548AD" w:rsidRDefault="00463F2F" w:rsidP="00463F2F">
      <w:pPr>
        <w:pStyle w:val="NormalBody"/>
        <w:jc w:val="right"/>
        <w:rPr>
          <w:rFonts w:asciiTheme="minorHAnsi" w:hAnsiTheme="minorHAnsi" w:cs="Arial"/>
          <w:i/>
          <w:color w:val="000000"/>
          <w:sz w:val="16"/>
          <w:szCs w:val="16"/>
          <w:u w:val="single"/>
        </w:rPr>
      </w:pPr>
      <w:r w:rsidRPr="006548AD">
        <w:rPr>
          <w:rFonts w:asciiTheme="minorHAnsi" w:hAnsiTheme="minorHAnsi" w:cs="Arial"/>
          <w:b/>
          <w:color w:val="000000"/>
          <w:sz w:val="16"/>
          <w:szCs w:val="16"/>
        </w:rPr>
        <w:tab/>
      </w:r>
      <w:r w:rsidRPr="006548AD">
        <w:rPr>
          <w:rFonts w:asciiTheme="minorHAnsi" w:hAnsiTheme="minorHAnsi" w:cs="Arial"/>
          <w:b/>
          <w:color w:val="000000"/>
          <w:sz w:val="16"/>
          <w:szCs w:val="16"/>
        </w:rPr>
        <w:tab/>
      </w:r>
      <w:r w:rsidRPr="006548AD">
        <w:rPr>
          <w:rFonts w:asciiTheme="minorHAnsi" w:hAnsiTheme="minorHAnsi" w:cs="Arial"/>
          <w:i/>
          <w:color w:val="000000"/>
          <w:sz w:val="16"/>
          <w:szCs w:val="16"/>
        </w:rPr>
        <w:t xml:space="preserve">Page </w:t>
      </w:r>
      <w:r w:rsidR="00F17867">
        <w:rPr>
          <w:rFonts w:asciiTheme="minorHAnsi" w:hAnsiTheme="minorHAnsi" w:cs="Arial"/>
          <w:i/>
          <w:color w:val="000000"/>
          <w:sz w:val="16"/>
          <w:szCs w:val="16"/>
        </w:rPr>
        <w:t>3</w:t>
      </w:r>
      <w:r w:rsidR="0097465F" w:rsidRPr="006548AD">
        <w:rPr>
          <w:rFonts w:asciiTheme="minorHAnsi" w:hAnsiTheme="minorHAnsi" w:cs="Arial"/>
          <w:i/>
          <w:color w:val="000000"/>
          <w:sz w:val="16"/>
          <w:szCs w:val="16"/>
        </w:rPr>
        <w:t xml:space="preserve"> </w:t>
      </w:r>
      <w:r w:rsidRPr="006548AD">
        <w:rPr>
          <w:rFonts w:asciiTheme="minorHAnsi" w:hAnsiTheme="minorHAnsi" w:cs="Arial"/>
          <w:i/>
          <w:color w:val="000000"/>
          <w:sz w:val="16"/>
          <w:szCs w:val="16"/>
        </w:rPr>
        <w:t xml:space="preserve">of </w:t>
      </w:r>
      <w:r w:rsidR="00F17867">
        <w:rPr>
          <w:rFonts w:asciiTheme="minorHAnsi" w:hAnsiTheme="minorHAnsi" w:cs="Arial"/>
          <w:i/>
          <w:color w:val="000000"/>
          <w:sz w:val="16"/>
          <w:szCs w:val="16"/>
        </w:rPr>
        <w:t>4</w:t>
      </w:r>
    </w:p>
    <w:p w:rsidR="0062089F" w:rsidRPr="006548AD" w:rsidRDefault="0097465F" w:rsidP="0062089F">
      <w:pPr>
        <w:pStyle w:val="NormalBody"/>
        <w:jc w:val="right"/>
        <w:rPr>
          <w:rFonts w:asciiTheme="minorHAnsi" w:hAnsiTheme="minorHAnsi" w:cs="Arial"/>
          <w:b/>
          <w:color w:val="FF0000"/>
          <w:sz w:val="18"/>
          <w:szCs w:val="18"/>
          <w:u w:val="single"/>
        </w:rPr>
      </w:pPr>
      <w:r w:rsidRPr="006548AD">
        <w:rPr>
          <w:rFonts w:asciiTheme="minorHAnsi" w:hAnsiTheme="minorHAnsi" w:cs="Arial"/>
          <w:b/>
          <w:color w:val="FF0000"/>
          <w:sz w:val="18"/>
          <w:szCs w:val="18"/>
        </w:rPr>
        <w:tab/>
      </w:r>
      <w:r w:rsidR="0062089F" w:rsidRPr="006548AD">
        <w:rPr>
          <w:rFonts w:asciiTheme="minorHAnsi" w:hAnsiTheme="minorHAnsi" w:cs="Arial"/>
          <w:b/>
          <w:color w:val="FF0000"/>
          <w:sz w:val="18"/>
          <w:szCs w:val="18"/>
          <w:u w:val="single"/>
        </w:rPr>
        <w:t xml:space="preserve">Embargoed until </w:t>
      </w:r>
      <w:r w:rsidR="0062089F">
        <w:rPr>
          <w:rFonts w:asciiTheme="minorHAnsi" w:hAnsiTheme="minorHAnsi" w:cs="Arial"/>
          <w:b/>
          <w:color w:val="FF0000"/>
          <w:sz w:val="18"/>
          <w:szCs w:val="18"/>
          <w:u w:val="single"/>
        </w:rPr>
        <w:t>11</w:t>
      </w:r>
      <w:r w:rsidR="0062089F" w:rsidRPr="006548AD">
        <w:rPr>
          <w:rFonts w:asciiTheme="minorHAnsi" w:hAnsiTheme="minorHAnsi" w:cs="Arial"/>
          <w:b/>
          <w:color w:val="FF0000"/>
          <w:sz w:val="18"/>
          <w:szCs w:val="18"/>
          <w:u w:val="single"/>
        </w:rPr>
        <w:t xml:space="preserve">:30 pm, </w:t>
      </w:r>
      <w:r w:rsidR="0062089F">
        <w:rPr>
          <w:rFonts w:asciiTheme="minorHAnsi" w:hAnsiTheme="minorHAnsi" w:cs="Arial"/>
          <w:b/>
          <w:color w:val="FF0000"/>
          <w:sz w:val="18"/>
          <w:szCs w:val="18"/>
          <w:u w:val="single"/>
        </w:rPr>
        <w:t>Tuesday</w:t>
      </w:r>
      <w:r w:rsidR="0062089F" w:rsidRPr="006548AD">
        <w:rPr>
          <w:rFonts w:asciiTheme="minorHAnsi" w:hAnsiTheme="minorHAnsi" w:cs="Arial"/>
          <w:b/>
          <w:color w:val="FF0000"/>
          <w:sz w:val="18"/>
          <w:szCs w:val="18"/>
          <w:u w:val="single"/>
        </w:rPr>
        <w:t xml:space="preserve"> 2</w:t>
      </w:r>
      <w:r w:rsidR="0062089F">
        <w:rPr>
          <w:rFonts w:asciiTheme="minorHAnsi" w:hAnsiTheme="minorHAnsi" w:cs="Arial"/>
          <w:b/>
          <w:color w:val="FF0000"/>
          <w:sz w:val="18"/>
          <w:szCs w:val="18"/>
          <w:u w:val="single"/>
        </w:rPr>
        <w:t>1</w:t>
      </w:r>
      <w:r w:rsidR="0062089F" w:rsidRPr="006548AD">
        <w:rPr>
          <w:rFonts w:asciiTheme="minorHAnsi" w:hAnsiTheme="minorHAnsi" w:cs="Arial"/>
          <w:b/>
          <w:color w:val="FF0000"/>
          <w:sz w:val="18"/>
          <w:szCs w:val="18"/>
          <w:u w:val="single"/>
        </w:rPr>
        <w:t xml:space="preserve"> September, 2010</w:t>
      </w:r>
    </w:p>
    <w:p w:rsidR="00463F2F" w:rsidRPr="006548AD" w:rsidRDefault="00463F2F" w:rsidP="0062089F">
      <w:pPr>
        <w:pStyle w:val="NormalBody"/>
        <w:jc w:val="right"/>
        <w:rPr>
          <w:rFonts w:asciiTheme="minorHAnsi" w:hAnsiTheme="minorHAnsi" w:cs="Arial"/>
          <w:b/>
        </w:rPr>
      </w:pPr>
    </w:p>
    <w:p w:rsidR="00B239F9" w:rsidRPr="006548AD" w:rsidRDefault="005E6D52" w:rsidP="00B239F9">
      <w:pPr>
        <w:jc w:val="center"/>
        <w:rPr>
          <w:rFonts w:asciiTheme="minorHAnsi" w:hAnsiTheme="minorHAnsi" w:cs="Arial"/>
          <w:b/>
          <w:sz w:val="20"/>
          <w:szCs w:val="20"/>
        </w:rPr>
      </w:pPr>
      <w:r>
        <w:rPr>
          <w:rFonts w:asciiTheme="minorHAnsi" w:hAnsiTheme="minorHAnsi"/>
          <w:b/>
          <w:sz w:val="28"/>
          <w:szCs w:val="28"/>
        </w:rPr>
        <w:t xml:space="preserve">New </w:t>
      </w:r>
      <w:r w:rsidRPr="006548AD">
        <w:rPr>
          <w:rFonts w:asciiTheme="minorHAnsi" w:hAnsiTheme="minorHAnsi"/>
          <w:b/>
          <w:sz w:val="28"/>
          <w:szCs w:val="28"/>
        </w:rPr>
        <w:t>Postgraduate</w:t>
      </w:r>
      <w:r>
        <w:rPr>
          <w:rFonts w:asciiTheme="minorHAnsi" w:hAnsiTheme="minorHAnsi"/>
          <w:b/>
          <w:sz w:val="28"/>
          <w:szCs w:val="28"/>
        </w:rPr>
        <w:t>s: Employment Down but Salaries Up</w:t>
      </w:r>
    </w:p>
    <w:p w:rsidR="00AE47CF" w:rsidRPr="006548AD" w:rsidRDefault="00AE47CF" w:rsidP="007D52C6">
      <w:pPr>
        <w:jc w:val="both"/>
        <w:rPr>
          <w:rFonts w:asciiTheme="minorHAnsi" w:hAnsiTheme="minorHAnsi" w:cs="Arial"/>
          <w:sz w:val="20"/>
          <w:szCs w:val="20"/>
        </w:rPr>
      </w:pPr>
    </w:p>
    <w:p w:rsidR="00A16282" w:rsidRPr="00D4754C" w:rsidRDefault="00E027B3" w:rsidP="00EC5D29">
      <w:pPr>
        <w:rPr>
          <w:rFonts w:asciiTheme="minorHAnsi" w:hAnsiTheme="minorHAnsi" w:cs="Arial"/>
          <w:sz w:val="20"/>
          <w:szCs w:val="20"/>
        </w:rPr>
      </w:pPr>
      <w:r w:rsidRPr="00D4754C">
        <w:rPr>
          <w:rFonts w:asciiTheme="minorHAnsi" w:hAnsiTheme="minorHAnsi" w:cs="Arial"/>
          <w:sz w:val="20"/>
          <w:szCs w:val="20"/>
        </w:rPr>
        <w:t>A new report examining the employment and study outcomes of recent postgraduates w</w:t>
      </w:r>
      <w:r w:rsidR="00286ECB" w:rsidRPr="00D4754C">
        <w:rPr>
          <w:rFonts w:asciiTheme="minorHAnsi" w:hAnsiTheme="minorHAnsi" w:cs="Arial"/>
          <w:sz w:val="20"/>
          <w:szCs w:val="20"/>
        </w:rPr>
        <w:t>as</w:t>
      </w:r>
      <w:r w:rsidRPr="00D4754C">
        <w:rPr>
          <w:rFonts w:asciiTheme="minorHAnsi" w:hAnsiTheme="minorHAnsi" w:cs="Arial"/>
          <w:sz w:val="20"/>
          <w:szCs w:val="20"/>
        </w:rPr>
        <w:t xml:space="preserve"> released by Graduate</w:t>
      </w:r>
      <w:r w:rsidR="00AE47CF" w:rsidRPr="00D4754C">
        <w:rPr>
          <w:rFonts w:asciiTheme="minorHAnsi" w:hAnsiTheme="minorHAnsi" w:cs="Arial"/>
          <w:sz w:val="20"/>
          <w:szCs w:val="20"/>
        </w:rPr>
        <w:t xml:space="preserve"> Careers Australia (GCA) today.</w:t>
      </w:r>
      <w:r w:rsidR="00B239F9" w:rsidRPr="00D4754C">
        <w:rPr>
          <w:rFonts w:asciiTheme="minorHAnsi" w:hAnsiTheme="minorHAnsi" w:cs="Arial"/>
          <w:sz w:val="20"/>
          <w:szCs w:val="20"/>
        </w:rPr>
        <w:t xml:space="preserve"> </w:t>
      </w:r>
      <w:r w:rsidR="00A16282" w:rsidRPr="00D4754C">
        <w:rPr>
          <w:rFonts w:asciiTheme="minorHAnsi" w:hAnsiTheme="minorHAnsi" w:cs="Arial"/>
          <w:sz w:val="20"/>
          <w:szCs w:val="20"/>
        </w:rPr>
        <w:t>The report,</w:t>
      </w:r>
      <w:r w:rsidRPr="00D4754C">
        <w:rPr>
          <w:rFonts w:asciiTheme="minorHAnsi" w:hAnsiTheme="minorHAnsi" w:cs="Arial"/>
          <w:i/>
          <w:sz w:val="20"/>
          <w:szCs w:val="20"/>
        </w:rPr>
        <w:t xml:space="preserve"> Postg</w:t>
      </w:r>
      <w:r w:rsidR="00A16282" w:rsidRPr="00D4754C">
        <w:rPr>
          <w:rFonts w:asciiTheme="minorHAnsi" w:hAnsiTheme="minorHAnsi" w:cs="Arial"/>
          <w:i/>
          <w:sz w:val="20"/>
          <w:szCs w:val="20"/>
        </w:rPr>
        <w:t>raduate Destinations 200</w:t>
      </w:r>
      <w:r w:rsidR="0062089F" w:rsidRPr="00D4754C">
        <w:rPr>
          <w:rFonts w:asciiTheme="minorHAnsi" w:hAnsiTheme="minorHAnsi" w:cs="Arial"/>
          <w:i/>
          <w:sz w:val="20"/>
          <w:szCs w:val="20"/>
        </w:rPr>
        <w:t>9</w:t>
      </w:r>
      <w:r w:rsidR="00B239F9" w:rsidRPr="00D4754C">
        <w:rPr>
          <w:rFonts w:asciiTheme="minorHAnsi" w:hAnsiTheme="minorHAnsi" w:cs="Arial"/>
          <w:sz w:val="20"/>
          <w:szCs w:val="20"/>
        </w:rPr>
        <w:t>,</w:t>
      </w:r>
      <w:r w:rsidR="00A16282" w:rsidRPr="00D4754C">
        <w:rPr>
          <w:rFonts w:asciiTheme="minorHAnsi" w:hAnsiTheme="minorHAnsi" w:cs="Arial"/>
          <w:sz w:val="20"/>
          <w:szCs w:val="20"/>
        </w:rPr>
        <w:t xml:space="preserve"> </w:t>
      </w:r>
      <w:r w:rsidR="00B239F9" w:rsidRPr="00D4754C">
        <w:rPr>
          <w:rFonts w:asciiTheme="minorHAnsi" w:hAnsiTheme="minorHAnsi" w:cs="Arial"/>
          <w:sz w:val="20"/>
          <w:szCs w:val="20"/>
        </w:rPr>
        <w:t>is</w:t>
      </w:r>
      <w:r w:rsidR="00A16282" w:rsidRPr="00D4754C">
        <w:rPr>
          <w:rFonts w:asciiTheme="minorHAnsi" w:hAnsiTheme="minorHAnsi" w:cs="Arial"/>
          <w:sz w:val="20"/>
          <w:szCs w:val="20"/>
        </w:rPr>
        <w:t xml:space="preserve"> based on the annual Australian Graduate Survey (AGS) of new graduates from Australian institutions of higher education. Graduates are surveyed approximately four months after they complet</w:t>
      </w:r>
      <w:r w:rsidR="0062089F" w:rsidRPr="00D4754C">
        <w:rPr>
          <w:rFonts w:asciiTheme="minorHAnsi" w:hAnsiTheme="minorHAnsi" w:cs="Arial"/>
          <w:sz w:val="20"/>
          <w:szCs w:val="20"/>
        </w:rPr>
        <w:t>e their course of study. In 2009, responses from more than 122</w:t>
      </w:r>
      <w:r w:rsidR="00A16282" w:rsidRPr="00D4754C">
        <w:rPr>
          <w:rFonts w:asciiTheme="minorHAnsi" w:hAnsiTheme="minorHAnsi" w:cs="Arial"/>
          <w:sz w:val="20"/>
          <w:szCs w:val="20"/>
        </w:rPr>
        <w:t xml:space="preserve">,000 </w:t>
      </w:r>
      <w:r w:rsidR="00F43965" w:rsidRPr="00D4754C">
        <w:rPr>
          <w:rFonts w:asciiTheme="minorHAnsi" w:hAnsiTheme="minorHAnsi" w:cs="Arial"/>
          <w:sz w:val="20"/>
          <w:szCs w:val="20"/>
        </w:rPr>
        <w:t>higher education</w:t>
      </w:r>
      <w:r w:rsidR="00B239F9" w:rsidRPr="00D4754C">
        <w:rPr>
          <w:rFonts w:asciiTheme="minorHAnsi" w:hAnsiTheme="minorHAnsi" w:cs="Arial"/>
          <w:sz w:val="20"/>
          <w:szCs w:val="20"/>
        </w:rPr>
        <w:t xml:space="preserve"> </w:t>
      </w:r>
      <w:r w:rsidR="00A16282" w:rsidRPr="00D4754C">
        <w:rPr>
          <w:rFonts w:asciiTheme="minorHAnsi" w:hAnsiTheme="minorHAnsi" w:cs="Arial"/>
          <w:sz w:val="20"/>
          <w:szCs w:val="20"/>
        </w:rPr>
        <w:t>graduates</w:t>
      </w:r>
      <w:r w:rsidR="00B239F9" w:rsidRPr="00D4754C">
        <w:rPr>
          <w:rFonts w:asciiTheme="minorHAnsi" w:hAnsiTheme="minorHAnsi" w:cs="Arial"/>
          <w:sz w:val="20"/>
          <w:szCs w:val="20"/>
        </w:rPr>
        <w:t>, including more than 4</w:t>
      </w:r>
      <w:r w:rsidR="0062089F" w:rsidRPr="00D4754C">
        <w:rPr>
          <w:rFonts w:asciiTheme="minorHAnsi" w:hAnsiTheme="minorHAnsi" w:cs="Arial"/>
          <w:sz w:val="20"/>
          <w:szCs w:val="20"/>
        </w:rPr>
        <w:t>7</w:t>
      </w:r>
      <w:r w:rsidR="00B239F9" w:rsidRPr="00D4754C">
        <w:rPr>
          <w:rFonts w:asciiTheme="minorHAnsi" w:hAnsiTheme="minorHAnsi" w:cs="Arial"/>
          <w:sz w:val="20"/>
          <w:szCs w:val="20"/>
        </w:rPr>
        <w:t>,000 postgraduates,</w:t>
      </w:r>
      <w:r w:rsidR="00A16282" w:rsidRPr="00D4754C">
        <w:rPr>
          <w:rFonts w:asciiTheme="minorHAnsi" w:hAnsiTheme="minorHAnsi" w:cs="Arial"/>
          <w:sz w:val="20"/>
          <w:szCs w:val="20"/>
        </w:rPr>
        <w:t xml:space="preserve"> were collected and analysed for </w:t>
      </w:r>
      <w:r w:rsidR="00B239F9" w:rsidRPr="00D4754C">
        <w:rPr>
          <w:rFonts w:asciiTheme="minorHAnsi" w:hAnsiTheme="minorHAnsi" w:cs="Arial"/>
          <w:sz w:val="20"/>
          <w:szCs w:val="20"/>
        </w:rPr>
        <w:t>this</w:t>
      </w:r>
      <w:r w:rsidR="00A16282" w:rsidRPr="00D4754C">
        <w:rPr>
          <w:rFonts w:asciiTheme="minorHAnsi" w:hAnsiTheme="minorHAnsi" w:cs="Arial"/>
          <w:sz w:val="20"/>
          <w:szCs w:val="20"/>
        </w:rPr>
        <w:t xml:space="preserve"> report.</w:t>
      </w:r>
      <w:r w:rsidR="00491979" w:rsidRPr="00D4754C">
        <w:rPr>
          <w:rFonts w:asciiTheme="minorHAnsi" w:hAnsiTheme="minorHAnsi" w:cs="Arial"/>
          <w:sz w:val="20"/>
          <w:szCs w:val="20"/>
        </w:rPr>
        <w:t xml:space="preserve"> This Media Backgrounder provides a summary of some of the key findings from this report. </w:t>
      </w:r>
    </w:p>
    <w:p w:rsidR="00EB32D4" w:rsidRPr="00D4754C" w:rsidRDefault="00EB32D4" w:rsidP="00EC5D29">
      <w:pPr>
        <w:rPr>
          <w:rFonts w:asciiTheme="minorHAnsi" w:hAnsiTheme="minorHAnsi" w:cs="Arial"/>
          <w:sz w:val="20"/>
          <w:szCs w:val="20"/>
        </w:rPr>
      </w:pPr>
    </w:p>
    <w:p w:rsidR="00EB32D4" w:rsidRPr="00402394" w:rsidRDefault="00D4754C" w:rsidP="00D4754C">
      <w:pPr>
        <w:autoSpaceDE w:val="0"/>
        <w:autoSpaceDN w:val="0"/>
        <w:adjustRightInd w:val="0"/>
        <w:rPr>
          <w:rFonts w:asciiTheme="minorHAnsi" w:hAnsiTheme="minorHAnsi" w:cs="Arial"/>
          <w:color w:val="0070C0"/>
          <w:sz w:val="20"/>
          <w:szCs w:val="20"/>
        </w:rPr>
      </w:pPr>
      <w:r w:rsidRPr="00D4754C">
        <w:rPr>
          <w:rFonts w:asciiTheme="minorHAnsi" w:hAnsiTheme="minorHAnsi" w:cs="MyriadPro-Light"/>
          <w:sz w:val="20"/>
          <w:szCs w:val="20"/>
          <w:lang w:eastAsia="en-AU"/>
        </w:rPr>
        <w:t>Overall, postgraduate responses to the 2009 GDS reflected the state of the economy at the time of the survey, with the Global Financial Crisis (GFC) seeing employment figures fall slightly compared with the 2008 data. It is imp</w:t>
      </w:r>
      <w:r w:rsidRPr="00402394">
        <w:rPr>
          <w:rFonts w:asciiTheme="minorHAnsi" w:hAnsiTheme="minorHAnsi" w:cs="MyriadPro-Light"/>
          <w:sz w:val="20"/>
          <w:szCs w:val="20"/>
          <w:lang w:eastAsia="en-AU"/>
        </w:rPr>
        <w:t>ortant to note that the 2008 GDS data were collected prior to the effects of the global financial crisis reaching the Australian economy while the 2009 data were collected during a period when recruiters seemed uncertain about which direction the economy would take.</w:t>
      </w:r>
    </w:p>
    <w:p w:rsidR="00B239F9" w:rsidRPr="00402394" w:rsidRDefault="00B239F9" w:rsidP="00EC5D29">
      <w:pPr>
        <w:rPr>
          <w:rFonts w:asciiTheme="minorHAnsi" w:hAnsiTheme="minorHAnsi" w:cs="Arial"/>
          <w:color w:val="0070C0"/>
          <w:sz w:val="20"/>
          <w:szCs w:val="20"/>
        </w:rPr>
      </w:pPr>
    </w:p>
    <w:p w:rsidR="00402394" w:rsidRPr="00402394" w:rsidRDefault="00402394" w:rsidP="00402394">
      <w:pPr>
        <w:autoSpaceDE w:val="0"/>
        <w:autoSpaceDN w:val="0"/>
        <w:adjustRightInd w:val="0"/>
        <w:rPr>
          <w:rFonts w:asciiTheme="minorHAnsi" w:hAnsiTheme="minorHAnsi" w:cs="MyriadPro-Light"/>
          <w:sz w:val="20"/>
          <w:szCs w:val="20"/>
          <w:lang w:eastAsia="en-AU"/>
        </w:rPr>
      </w:pPr>
      <w:r w:rsidRPr="00402394">
        <w:rPr>
          <w:rFonts w:asciiTheme="minorHAnsi" w:hAnsiTheme="minorHAnsi" w:cs="MyriadPro-Light"/>
          <w:sz w:val="20"/>
          <w:szCs w:val="20"/>
          <w:lang w:eastAsia="en-AU"/>
        </w:rPr>
        <w:t>At the time of the 2009 GDS:</w:t>
      </w:r>
    </w:p>
    <w:p w:rsidR="00402394" w:rsidRPr="00402394" w:rsidRDefault="00402394" w:rsidP="00402394">
      <w:pPr>
        <w:autoSpaceDE w:val="0"/>
        <w:autoSpaceDN w:val="0"/>
        <w:adjustRightInd w:val="0"/>
        <w:rPr>
          <w:rFonts w:asciiTheme="minorHAnsi" w:hAnsiTheme="minorHAnsi" w:cs="MyriadPro-Light"/>
          <w:sz w:val="20"/>
          <w:szCs w:val="20"/>
          <w:lang w:eastAsia="en-AU"/>
        </w:rPr>
      </w:pPr>
    </w:p>
    <w:p w:rsidR="00402394" w:rsidRDefault="00402394" w:rsidP="00402394">
      <w:pPr>
        <w:numPr>
          <w:ilvl w:val="0"/>
          <w:numId w:val="10"/>
        </w:numPr>
        <w:autoSpaceDE w:val="0"/>
        <w:autoSpaceDN w:val="0"/>
        <w:adjustRightInd w:val="0"/>
        <w:rPr>
          <w:rFonts w:asciiTheme="minorHAnsi" w:hAnsiTheme="minorHAnsi" w:cs="MyriadPro-Light"/>
          <w:sz w:val="20"/>
          <w:szCs w:val="20"/>
          <w:lang w:eastAsia="en-AU"/>
        </w:rPr>
      </w:pPr>
      <w:r w:rsidRPr="00402394">
        <w:rPr>
          <w:rFonts w:asciiTheme="minorHAnsi" w:hAnsiTheme="minorHAnsi" w:cs="MyriadPro-Light"/>
          <w:sz w:val="20"/>
          <w:szCs w:val="20"/>
          <w:lang w:eastAsia="en-AU"/>
        </w:rPr>
        <w:t>More than three-quarters of postgraduates</w:t>
      </w:r>
      <w:r>
        <w:rPr>
          <w:rFonts w:asciiTheme="minorHAnsi" w:hAnsiTheme="minorHAnsi" w:cs="MyriadPro-Light"/>
          <w:sz w:val="20"/>
          <w:szCs w:val="20"/>
          <w:lang w:eastAsia="en-AU"/>
        </w:rPr>
        <w:t xml:space="preserve"> surveyed</w:t>
      </w:r>
      <w:r w:rsidRPr="00402394">
        <w:rPr>
          <w:rFonts w:asciiTheme="minorHAnsi" w:hAnsiTheme="minorHAnsi" w:cs="MyriadPro-Light"/>
          <w:sz w:val="20"/>
          <w:szCs w:val="20"/>
          <w:lang w:eastAsia="en-AU"/>
        </w:rPr>
        <w:t xml:space="preserve"> (76.2 per cent) were available for full-time employment</w:t>
      </w:r>
      <w:r>
        <w:rPr>
          <w:rFonts w:asciiTheme="minorHAnsi" w:hAnsiTheme="minorHAnsi" w:cs="MyriadPro-Light"/>
          <w:sz w:val="20"/>
          <w:szCs w:val="20"/>
          <w:lang w:eastAsia="en-AU"/>
        </w:rPr>
        <w:t xml:space="preserve"> (this means either in, or seeking, a full-time position)</w:t>
      </w:r>
      <w:r w:rsidRPr="00402394">
        <w:rPr>
          <w:rFonts w:asciiTheme="minorHAnsi" w:hAnsiTheme="minorHAnsi" w:cs="MyriadPro-Light"/>
          <w:sz w:val="20"/>
          <w:szCs w:val="20"/>
          <w:lang w:eastAsia="en-AU"/>
        </w:rPr>
        <w:t xml:space="preserve">, down from </w:t>
      </w:r>
      <w:r>
        <w:rPr>
          <w:rFonts w:asciiTheme="minorHAnsi" w:hAnsiTheme="minorHAnsi" w:cs="MyriadPro-Light"/>
          <w:sz w:val="20"/>
          <w:szCs w:val="20"/>
          <w:lang w:eastAsia="en-AU"/>
        </w:rPr>
        <w:t>7</w:t>
      </w:r>
      <w:r w:rsidRPr="00402394">
        <w:rPr>
          <w:rFonts w:asciiTheme="minorHAnsi" w:hAnsiTheme="minorHAnsi" w:cs="MyriadPro-Light"/>
          <w:sz w:val="20"/>
          <w:szCs w:val="20"/>
          <w:lang w:eastAsia="en-AU"/>
        </w:rPr>
        <w:t>7.3 per cent in 2008</w:t>
      </w:r>
      <w:r w:rsidR="00786C8A" w:rsidRPr="00402394">
        <w:rPr>
          <w:rFonts w:asciiTheme="minorHAnsi" w:hAnsiTheme="minorHAnsi" w:cs="MyriadPro-Light"/>
          <w:sz w:val="20"/>
          <w:szCs w:val="20"/>
          <w:lang w:eastAsia="en-AU"/>
        </w:rPr>
        <w:t xml:space="preserve"> (see Table 9.1).</w:t>
      </w:r>
    </w:p>
    <w:p w:rsidR="00402394" w:rsidRPr="00402394" w:rsidRDefault="00402394" w:rsidP="00402394">
      <w:pPr>
        <w:numPr>
          <w:ilvl w:val="0"/>
          <w:numId w:val="10"/>
        </w:numPr>
        <w:autoSpaceDE w:val="0"/>
        <w:autoSpaceDN w:val="0"/>
        <w:adjustRightInd w:val="0"/>
        <w:rPr>
          <w:rFonts w:asciiTheme="minorHAnsi" w:hAnsiTheme="minorHAnsi" w:cs="MyriadPro-Light"/>
          <w:sz w:val="20"/>
          <w:szCs w:val="20"/>
          <w:lang w:eastAsia="en-AU"/>
        </w:rPr>
      </w:pPr>
      <w:r w:rsidRPr="00402394">
        <w:rPr>
          <w:rFonts w:asciiTheme="minorHAnsi" w:hAnsiTheme="minorHAnsi" w:cs="MyriadPro-Light"/>
          <w:sz w:val="20"/>
          <w:szCs w:val="20"/>
          <w:lang w:eastAsia="en-AU"/>
        </w:rPr>
        <w:t>The vast majority of those available for full-time employment were in a full-time position at the time of the survey (87.4 per cent). This is a fall of 2.5 percentage points since 2008 (see Table 9.1a).</w:t>
      </w:r>
    </w:p>
    <w:p w:rsidR="00E14E69" w:rsidRPr="005E6D52" w:rsidRDefault="00402394" w:rsidP="00402394">
      <w:pPr>
        <w:numPr>
          <w:ilvl w:val="0"/>
          <w:numId w:val="10"/>
        </w:numPr>
        <w:autoSpaceDE w:val="0"/>
        <w:autoSpaceDN w:val="0"/>
        <w:adjustRightInd w:val="0"/>
        <w:rPr>
          <w:rFonts w:asciiTheme="minorHAnsi" w:hAnsiTheme="minorHAnsi" w:cs="Arial"/>
          <w:sz w:val="20"/>
          <w:szCs w:val="20"/>
        </w:rPr>
      </w:pPr>
      <w:r w:rsidRPr="00402394">
        <w:rPr>
          <w:rFonts w:asciiTheme="minorHAnsi" w:hAnsiTheme="minorHAnsi" w:cs="MyriadPro-Light"/>
          <w:sz w:val="20"/>
          <w:szCs w:val="20"/>
          <w:lang w:eastAsia="en-AU"/>
        </w:rPr>
        <w:t>In 2009, 12.6 per cent of postgraduates available for full-time employment were still seeking a full-</w:t>
      </w:r>
      <w:r w:rsidRPr="005E6D52">
        <w:rPr>
          <w:rFonts w:asciiTheme="minorHAnsi" w:hAnsiTheme="minorHAnsi" w:cs="MyriadPro-Light"/>
          <w:sz w:val="20"/>
          <w:szCs w:val="20"/>
          <w:lang w:eastAsia="en-AU"/>
        </w:rPr>
        <w:t>time position at the time of the survey. This group consisted of 7.3 per cent working on a part-time basis while seeking a full-time position and 5.3 per cent not working and still seeking full-time employment. This figure was 10.1 per cent in 2008 (see Table 9.1</w:t>
      </w:r>
      <w:r w:rsidR="00786C8A" w:rsidRPr="005E6D52">
        <w:rPr>
          <w:rFonts w:asciiTheme="minorHAnsi" w:hAnsiTheme="minorHAnsi" w:cs="MyriadPro-Light"/>
          <w:sz w:val="20"/>
          <w:szCs w:val="20"/>
          <w:lang w:eastAsia="en-AU"/>
        </w:rPr>
        <w:t>a</w:t>
      </w:r>
      <w:r w:rsidRPr="005E6D52">
        <w:rPr>
          <w:rFonts w:asciiTheme="minorHAnsi" w:hAnsiTheme="minorHAnsi" w:cs="MyriadPro-Light"/>
          <w:sz w:val="20"/>
          <w:szCs w:val="20"/>
          <w:lang w:eastAsia="en-AU"/>
        </w:rPr>
        <w:t>).</w:t>
      </w:r>
    </w:p>
    <w:p w:rsidR="00402394" w:rsidRPr="005E6D52" w:rsidRDefault="00402394" w:rsidP="00EC5D29">
      <w:pPr>
        <w:rPr>
          <w:rFonts w:asciiTheme="minorHAnsi" w:hAnsiTheme="minorHAnsi" w:cs="Arial"/>
          <w:sz w:val="20"/>
          <w:szCs w:val="20"/>
        </w:rPr>
      </w:pPr>
    </w:p>
    <w:p w:rsidR="00B239F9" w:rsidRPr="00A87775" w:rsidRDefault="00B239F9" w:rsidP="00EC5D29">
      <w:pPr>
        <w:rPr>
          <w:rFonts w:asciiTheme="minorHAnsi" w:hAnsiTheme="minorHAnsi" w:cs="Arial"/>
          <w:b/>
          <w:sz w:val="22"/>
          <w:szCs w:val="22"/>
        </w:rPr>
      </w:pPr>
      <w:r w:rsidRPr="00A87775">
        <w:rPr>
          <w:rFonts w:asciiTheme="minorHAnsi" w:hAnsiTheme="minorHAnsi" w:cs="Arial"/>
          <w:b/>
          <w:sz w:val="22"/>
          <w:szCs w:val="22"/>
        </w:rPr>
        <w:t>Postgraduate Salaries</w:t>
      </w:r>
    </w:p>
    <w:p w:rsidR="00B239F9" w:rsidRPr="00F17867" w:rsidRDefault="00B239F9" w:rsidP="00EC5D29">
      <w:pPr>
        <w:rPr>
          <w:rFonts w:asciiTheme="minorHAnsi" w:hAnsiTheme="minorHAnsi" w:cs="Arial"/>
          <w:sz w:val="20"/>
          <w:szCs w:val="20"/>
        </w:rPr>
      </w:pPr>
    </w:p>
    <w:p w:rsidR="00B30659" w:rsidRPr="00F17867" w:rsidRDefault="00EB32D4" w:rsidP="00EC5D29">
      <w:pPr>
        <w:pStyle w:val="ListParagraph"/>
        <w:numPr>
          <w:ilvl w:val="0"/>
          <w:numId w:val="8"/>
        </w:numPr>
        <w:rPr>
          <w:rFonts w:asciiTheme="minorHAnsi" w:hAnsiTheme="minorHAnsi" w:cs="Arial"/>
          <w:sz w:val="20"/>
          <w:szCs w:val="20"/>
        </w:rPr>
      </w:pPr>
      <w:r w:rsidRPr="00F17867">
        <w:rPr>
          <w:rFonts w:asciiTheme="minorHAnsi" w:hAnsiTheme="minorHAnsi" w:cs="Arial"/>
          <w:sz w:val="20"/>
          <w:szCs w:val="20"/>
        </w:rPr>
        <w:t xml:space="preserve">The </w:t>
      </w:r>
      <w:r w:rsidR="0097465F" w:rsidRPr="00F17867">
        <w:rPr>
          <w:rFonts w:asciiTheme="minorHAnsi" w:hAnsiTheme="minorHAnsi" w:cs="Arial"/>
          <w:sz w:val="20"/>
          <w:szCs w:val="20"/>
        </w:rPr>
        <w:t xml:space="preserve">overall </w:t>
      </w:r>
      <w:r w:rsidRPr="00F17867">
        <w:rPr>
          <w:rFonts w:asciiTheme="minorHAnsi" w:hAnsiTheme="minorHAnsi" w:cs="Arial"/>
          <w:sz w:val="20"/>
          <w:szCs w:val="20"/>
        </w:rPr>
        <w:t>median salary for all postgraduates</w:t>
      </w:r>
      <w:r w:rsidR="00A87775" w:rsidRPr="00F17867">
        <w:rPr>
          <w:rFonts w:asciiTheme="minorHAnsi" w:hAnsiTheme="minorHAnsi" w:cs="Arial"/>
          <w:sz w:val="20"/>
          <w:szCs w:val="20"/>
        </w:rPr>
        <w:t xml:space="preserve"> was $68,600, an increase</w:t>
      </w:r>
      <w:r w:rsidRPr="00F17867">
        <w:rPr>
          <w:rFonts w:asciiTheme="minorHAnsi" w:hAnsiTheme="minorHAnsi" w:cs="Arial"/>
          <w:sz w:val="20"/>
          <w:szCs w:val="20"/>
        </w:rPr>
        <w:t xml:space="preserve"> </w:t>
      </w:r>
      <w:r w:rsidR="00A87775" w:rsidRPr="00F17867">
        <w:rPr>
          <w:rFonts w:asciiTheme="minorHAnsi" w:hAnsiTheme="minorHAnsi" w:cs="Arial"/>
          <w:sz w:val="20"/>
          <w:szCs w:val="20"/>
        </w:rPr>
        <w:t>of</w:t>
      </w:r>
      <w:r w:rsidRPr="00F17867">
        <w:rPr>
          <w:rFonts w:asciiTheme="minorHAnsi" w:hAnsiTheme="minorHAnsi" w:cs="Arial"/>
          <w:sz w:val="20"/>
          <w:szCs w:val="20"/>
        </w:rPr>
        <w:t xml:space="preserve"> $3</w:t>
      </w:r>
      <w:r w:rsidR="00286ECB" w:rsidRPr="00F17867">
        <w:rPr>
          <w:rFonts w:asciiTheme="minorHAnsi" w:hAnsiTheme="minorHAnsi" w:cs="Arial"/>
          <w:sz w:val="20"/>
          <w:szCs w:val="20"/>
        </w:rPr>
        <w:t>,</w:t>
      </w:r>
      <w:r w:rsidR="00A87775" w:rsidRPr="00F17867">
        <w:rPr>
          <w:rFonts w:asciiTheme="minorHAnsi" w:hAnsiTheme="minorHAnsi" w:cs="Arial"/>
          <w:sz w:val="20"/>
          <w:szCs w:val="20"/>
        </w:rPr>
        <w:t>6</w:t>
      </w:r>
      <w:r w:rsidRPr="00F17867">
        <w:rPr>
          <w:rFonts w:asciiTheme="minorHAnsi" w:hAnsiTheme="minorHAnsi" w:cs="Arial"/>
          <w:sz w:val="20"/>
          <w:szCs w:val="20"/>
        </w:rPr>
        <w:t xml:space="preserve">00 from </w:t>
      </w:r>
      <w:r w:rsidR="00A87775" w:rsidRPr="00F17867">
        <w:rPr>
          <w:rFonts w:asciiTheme="minorHAnsi" w:hAnsiTheme="minorHAnsi" w:cs="Arial"/>
          <w:sz w:val="20"/>
          <w:szCs w:val="20"/>
        </w:rPr>
        <w:t xml:space="preserve">the </w:t>
      </w:r>
      <w:r w:rsidRPr="00F17867">
        <w:rPr>
          <w:rFonts w:asciiTheme="minorHAnsi" w:hAnsiTheme="minorHAnsi" w:cs="Arial"/>
          <w:sz w:val="20"/>
          <w:szCs w:val="20"/>
        </w:rPr>
        <w:t>200</w:t>
      </w:r>
      <w:r w:rsidR="00A87775" w:rsidRPr="00F17867">
        <w:rPr>
          <w:rFonts w:asciiTheme="minorHAnsi" w:hAnsiTheme="minorHAnsi" w:cs="Arial"/>
          <w:sz w:val="20"/>
          <w:szCs w:val="20"/>
        </w:rPr>
        <w:t>8 figure of $65,000</w:t>
      </w:r>
      <w:r w:rsidR="00DD6153" w:rsidRPr="00F17867">
        <w:rPr>
          <w:rFonts w:asciiTheme="minorHAnsi" w:hAnsiTheme="minorHAnsi" w:cs="Arial"/>
          <w:sz w:val="20"/>
          <w:szCs w:val="20"/>
        </w:rPr>
        <w:t xml:space="preserve"> (see Table 24)</w:t>
      </w:r>
      <w:r w:rsidRPr="00F17867">
        <w:rPr>
          <w:rFonts w:asciiTheme="minorHAnsi" w:hAnsiTheme="minorHAnsi" w:cs="Arial"/>
          <w:sz w:val="20"/>
          <w:szCs w:val="20"/>
        </w:rPr>
        <w:t>.</w:t>
      </w:r>
      <w:r w:rsidR="0097465F" w:rsidRPr="00F17867">
        <w:rPr>
          <w:rFonts w:asciiTheme="minorHAnsi" w:hAnsiTheme="minorHAnsi" w:cs="Arial"/>
          <w:sz w:val="20"/>
          <w:szCs w:val="20"/>
        </w:rPr>
        <w:t xml:space="preserve"> The median salary for:</w:t>
      </w:r>
    </w:p>
    <w:p w:rsidR="00B30659" w:rsidRPr="00F17867" w:rsidRDefault="00EB32D4"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postgraduate diploma/certificate graduates was $6</w:t>
      </w:r>
      <w:r w:rsidR="00A87775" w:rsidRPr="00F17867">
        <w:rPr>
          <w:rFonts w:asciiTheme="minorHAnsi" w:hAnsiTheme="minorHAnsi" w:cs="Arial"/>
          <w:sz w:val="20"/>
          <w:szCs w:val="20"/>
        </w:rPr>
        <w:t>4</w:t>
      </w:r>
      <w:r w:rsidRPr="00F17867">
        <w:rPr>
          <w:rFonts w:asciiTheme="minorHAnsi" w:hAnsiTheme="minorHAnsi" w:cs="Arial"/>
          <w:sz w:val="20"/>
          <w:szCs w:val="20"/>
        </w:rPr>
        <w:t>,</w:t>
      </w:r>
      <w:r w:rsidR="00A87775" w:rsidRPr="00F17867">
        <w:rPr>
          <w:rFonts w:asciiTheme="minorHAnsi" w:hAnsiTheme="minorHAnsi" w:cs="Arial"/>
          <w:sz w:val="20"/>
          <w:szCs w:val="20"/>
        </w:rPr>
        <w:t>5</w:t>
      </w:r>
      <w:r w:rsidRPr="00F17867">
        <w:rPr>
          <w:rFonts w:asciiTheme="minorHAnsi" w:hAnsiTheme="minorHAnsi" w:cs="Arial"/>
          <w:sz w:val="20"/>
          <w:szCs w:val="20"/>
        </w:rPr>
        <w:t>00 (up $</w:t>
      </w:r>
      <w:r w:rsidR="00A87775" w:rsidRPr="00F17867">
        <w:rPr>
          <w:rFonts w:asciiTheme="minorHAnsi" w:hAnsiTheme="minorHAnsi" w:cs="Arial"/>
          <w:sz w:val="20"/>
          <w:szCs w:val="20"/>
        </w:rPr>
        <w:t>4,5</w:t>
      </w:r>
      <w:r w:rsidRPr="00F17867">
        <w:rPr>
          <w:rFonts w:asciiTheme="minorHAnsi" w:hAnsiTheme="minorHAnsi" w:cs="Arial"/>
          <w:sz w:val="20"/>
          <w:szCs w:val="20"/>
        </w:rPr>
        <w:t>00 from 200</w:t>
      </w:r>
      <w:r w:rsidR="00A87775" w:rsidRPr="00F17867">
        <w:rPr>
          <w:rFonts w:asciiTheme="minorHAnsi" w:hAnsiTheme="minorHAnsi" w:cs="Arial"/>
          <w:sz w:val="20"/>
          <w:szCs w:val="20"/>
        </w:rPr>
        <w:t>8</w:t>
      </w:r>
      <w:r w:rsidRPr="00F17867">
        <w:rPr>
          <w:rFonts w:asciiTheme="minorHAnsi" w:hAnsiTheme="minorHAnsi" w:cs="Arial"/>
          <w:sz w:val="20"/>
          <w:szCs w:val="20"/>
        </w:rPr>
        <w:t>)</w:t>
      </w:r>
    </w:p>
    <w:p w:rsidR="00B30659" w:rsidRPr="00A87775" w:rsidRDefault="00EB32D4"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c</w:t>
      </w:r>
      <w:r w:rsidRPr="00A87775">
        <w:rPr>
          <w:rFonts w:asciiTheme="minorHAnsi" w:hAnsiTheme="minorHAnsi" w:cs="Arial"/>
          <w:sz w:val="20"/>
          <w:szCs w:val="20"/>
        </w:rPr>
        <w:t>oursework masters graduates was $7</w:t>
      </w:r>
      <w:r w:rsidR="00A87775" w:rsidRPr="00A87775">
        <w:rPr>
          <w:rFonts w:asciiTheme="minorHAnsi" w:hAnsiTheme="minorHAnsi" w:cs="Arial"/>
          <w:sz w:val="20"/>
          <w:szCs w:val="20"/>
        </w:rPr>
        <w:t>2</w:t>
      </w:r>
      <w:r w:rsidRPr="00A87775">
        <w:rPr>
          <w:rFonts w:asciiTheme="minorHAnsi" w:hAnsiTheme="minorHAnsi" w:cs="Arial"/>
          <w:sz w:val="20"/>
          <w:szCs w:val="20"/>
        </w:rPr>
        <w:t>,000 (up $2,</w:t>
      </w:r>
      <w:r w:rsidR="00A87775" w:rsidRPr="00A87775">
        <w:rPr>
          <w:rFonts w:asciiTheme="minorHAnsi" w:hAnsiTheme="minorHAnsi" w:cs="Arial"/>
          <w:sz w:val="20"/>
          <w:szCs w:val="20"/>
        </w:rPr>
        <w:t>000 from 2008</w:t>
      </w:r>
      <w:r w:rsidRPr="00A87775">
        <w:rPr>
          <w:rFonts w:asciiTheme="minorHAnsi" w:hAnsiTheme="minorHAnsi" w:cs="Arial"/>
          <w:sz w:val="20"/>
          <w:szCs w:val="20"/>
        </w:rPr>
        <w:t>)</w:t>
      </w:r>
    </w:p>
    <w:p w:rsidR="00D63B17" w:rsidRPr="00A87775" w:rsidRDefault="00EB32D4" w:rsidP="00EC5D29">
      <w:pPr>
        <w:pStyle w:val="ListParagraph"/>
        <w:numPr>
          <w:ilvl w:val="1"/>
          <w:numId w:val="8"/>
        </w:numPr>
        <w:rPr>
          <w:rFonts w:asciiTheme="minorHAnsi" w:hAnsiTheme="minorHAnsi" w:cs="Arial"/>
          <w:sz w:val="20"/>
          <w:szCs w:val="20"/>
        </w:rPr>
      </w:pPr>
      <w:r w:rsidRPr="00A87775">
        <w:rPr>
          <w:rFonts w:asciiTheme="minorHAnsi" w:hAnsiTheme="minorHAnsi" w:cs="Arial"/>
          <w:sz w:val="20"/>
          <w:szCs w:val="20"/>
        </w:rPr>
        <w:t xml:space="preserve">research masters/PhD graduates </w:t>
      </w:r>
      <w:r w:rsidR="00A87775" w:rsidRPr="00A87775">
        <w:rPr>
          <w:rFonts w:asciiTheme="minorHAnsi" w:hAnsiTheme="minorHAnsi" w:cs="Arial"/>
          <w:sz w:val="20"/>
          <w:szCs w:val="20"/>
        </w:rPr>
        <w:t>was $69,000 (up $4,000 from 2008</w:t>
      </w:r>
      <w:r w:rsidRPr="00A87775">
        <w:rPr>
          <w:rFonts w:asciiTheme="minorHAnsi" w:hAnsiTheme="minorHAnsi" w:cs="Arial"/>
          <w:sz w:val="20"/>
          <w:szCs w:val="20"/>
        </w:rPr>
        <w:t>)</w:t>
      </w:r>
    </w:p>
    <w:p w:rsidR="00B30659" w:rsidRPr="004E4EB5" w:rsidRDefault="0007107C" w:rsidP="00EC5D29">
      <w:pPr>
        <w:pStyle w:val="ListParagraph"/>
        <w:numPr>
          <w:ilvl w:val="1"/>
          <w:numId w:val="8"/>
        </w:numPr>
        <w:rPr>
          <w:rFonts w:asciiTheme="minorHAnsi" w:hAnsiTheme="minorHAnsi" w:cs="Arial"/>
          <w:sz w:val="20"/>
          <w:szCs w:val="20"/>
        </w:rPr>
      </w:pPr>
      <w:r w:rsidRPr="004E4EB5">
        <w:rPr>
          <w:rFonts w:asciiTheme="minorHAnsi" w:hAnsiTheme="minorHAnsi" w:cs="Arial"/>
          <w:sz w:val="20"/>
          <w:szCs w:val="20"/>
        </w:rPr>
        <w:t xml:space="preserve">bachelor degree graduates </w:t>
      </w:r>
      <w:r w:rsidR="00F93FBB" w:rsidRPr="004E4EB5">
        <w:rPr>
          <w:rFonts w:asciiTheme="minorHAnsi" w:hAnsiTheme="minorHAnsi" w:cs="Arial"/>
          <w:sz w:val="20"/>
          <w:szCs w:val="20"/>
        </w:rPr>
        <w:t>was $</w:t>
      </w:r>
      <w:r w:rsidR="004E4EB5" w:rsidRPr="004E4EB5">
        <w:rPr>
          <w:rFonts w:asciiTheme="minorHAnsi" w:hAnsiTheme="minorHAnsi" w:cs="Arial"/>
          <w:sz w:val="20"/>
          <w:szCs w:val="20"/>
        </w:rPr>
        <w:t>50</w:t>
      </w:r>
      <w:r w:rsidR="00D63B17" w:rsidRPr="004E4EB5">
        <w:rPr>
          <w:rFonts w:asciiTheme="minorHAnsi" w:hAnsiTheme="minorHAnsi" w:cs="Arial"/>
          <w:sz w:val="20"/>
          <w:szCs w:val="20"/>
        </w:rPr>
        <w:t>,000 (up $</w:t>
      </w:r>
      <w:r w:rsidR="004E4EB5" w:rsidRPr="004E4EB5">
        <w:rPr>
          <w:rFonts w:asciiTheme="minorHAnsi" w:hAnsiTheme="minorHAnsi" w:cs="Arial"/>
          <w:sz w:val="20"/>
          <w:szCs w:val="20"/>
        </w:rPr>
        <w:t>3</w:t>
      </w:r>
      <w:r w:rsidR="00D63B17" w:rsidRPr="004E4EB5">
        <w:rPr>
          <w:rFonts w:asciiTheme="minorHAnsi" w:hAnsiTheme="minorHAnsi" w:cs="Arial"/>
          <w:sz w:val="20"/>
          <w:szCs w:val="20"/>
        </w:rPr>
        <w:t>,</w:t>
      </w:r>
      <w:r w:rsidR="00F93FBB" w:rsidRPr="004E4EB5">
        <w:rPr>
          <w:rFonts w:asciiTheme="minorHAnsi" w:hAnsiTheme="minorHAnsi" w:cs="Arial"/>
          <w:sz w:val="20"/>
          <w:szCs w:val="20"/>
        </w:rPr>
        <w:t>5</w:t>
      </w:r>
      <w:r w:rsidR="00A87775" w:rsidRPr="004E4EB5">
        <w:rPr>
          <w:rFonts w:asciiTheme="minorHAnsi" w:hAnsiTheme="minorHAnsi" w:cs="Arial"/>
          <w:sz w:val="20"/>
          <w:szCs w:val="20"/>
        </w:rPr>
        <w:t>00 from 2008</w:t>
      </w:r>
      <w:r w:rsidR="00D63B17" w:rsidRPr="004E4EB5">
        <w:rPr>
          <w:rFonts w:asciiTheme="minorHAnsi" w:hAnsiTheme="minorHAnsi" w:cs="Arial"/>
          <w:sz w:val="20"/>
          <w:szCs w:val="20"/>
        </w:rPr>
        <w:t>).</w:t>
      </w:r>
    </w:p>
    <w:p w:rsidR="00B30659" w:rsidRPr="006B1A79" w:rsidRDefault="00B30659" w:rsidP="00EC5D29">
      <w:pPr>
        <w:rPr>
          <w:rFonts w:asciiTheme="minorHAnsi" w:hAnsiTheme="minorHAnsi" w:cs="Arial"/>
          <w:color w:val="0070C0"/>
          <w:sz w:val="20"/>
          <w:szCs w:val="20"/>
        </w:rPr>
      </w:pPr>
    </w:p>
    <w:p w:rsidR="00B30659" w:rsidRPr="00DD6153" w:rsidRDefault="00EB32D4" w:rsidP="00EC5D29">
      <w:pPr>
        <w:pStyle w:val="ListParagraph"/>
        <w:numPr>
          <w:ilvl w:val="0"/>
          <w:numId w:val="8"/>
        </w:numPr>
        <w:rPr>
          <w:rFonts w:asciiTheme="minorHAnsi" w:hAnsiTheme="minorHAnsi" w:cs="Arial"/>
          <w:sz w:val="20"/>
          <w:szCs w:val="20"/>
        </w:rPr>
      </w:pPr>
      <w:r w:rsidRPr="00DD6153">
        <w:rPr>
          <w:rFonts w:asciiTheme="minorHAnsi" w:hAnsiTheme="minorHAnsi" w:cs="Arial"/>
          <w:sz w:val="20"/>
          <w:szCs w:val="20"/>
        </w:rPr>
        <w:t>The median annual salary for postgraduates in their first full-time employment</w:t>
      </w:r>
      <w:r w:rsidR="00DD6153" w:rsidRPr="00DD6153">
        <w:rPr>
          <w:rFonts w:asciiTheme="minorHAnsi" w:hAnsiTheme="minorHAnsi" w:cs="Arial"/>
          <w:sz w:val="20"/>
          <w:szCs w:val="20"/>
        </w:rPr>
        <w:t xml:space="preserve"> (see Table 25)</w:t>
      </w:r>
      <w:r w:rsidRPr="00DD6153">
        <w:rPr>
          <w:rFonts w:asciiTheme="minorHAnsi" w:hAnsiTheme="minorHAnsi" w:cs="Arial"/>
          <w:sz w:val="20"/>
          <w:szCs w:val="20"/>
        </w:rPr>
        <w:t>:</w:t>
      </w:r>
    </w:p>
    <w:p w:rsidR="00B30659" w:rsidRPr="00F17867" w:rsidRDefault="00EB32D4"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was $5</w:t>
      </w:r>
      <w:r w:rsidR="00F17867" w:rsidRPr="00F17867">
        <w:rPr>
          <w:rFonts w:asciiTheme="minorHAnsi" w:hAnsiTheme="minorHAnsi" w:cs="Arial"/>
          <w:sz w:val="20"/>
          <w:szCs w:val="20"/>
        </w:rPr>
        <w:t>4</w:t>
      </w:r>
      <w:r w:rsidRPr="00F17867">
        <w:rPr>
          <w:rFonts w:asciiTheme="minorHAnsi" w:hAnsiTheme="minorHAnsi" w:cs="Arial"/>
          <w:sz w:val="20"/>
          <w:szCs w:val="20"/>
        </w:rPr>
        <w:t>,</w:t>
      </w:r>
      <w:r w:rsidR="00F17867" w:rsidRPr="00F17867">
        <w:rPr>
          <w:rFonts w:asciiTheme="minorHAnsi" w:hAnsiTheme="minorHAnsi" w:cs="Arial"/>
          <w:sz w:val="20"/>
          <w:szCs w:val="20"/>
        </w:rPr>
        <w:t>5</w:t>
      </w:r>
      <w:r w:rsidRPr="00F17867">
        <w:rPr>
          <w:rFonts w:asciiTheme="minorHAnsi" w:hAnsiTheme="minorHAnsi" w:cs="Arial"/>
          <w:sz w:val="20"/>
          <w:szCs w:val="20"/>
        </w:rPr>
        <w:t>00 for postgraduate diploma/certificate graduates (up $</w:t>
      </w:r>
      <w:r w:rsidR="00F17867" w:rsidRPr="00F17867">
        <w:rPr>
          <w:rFonts w:asciiTheme="minorHAnsi" w:hAnsiTheme="minorHAnsi" w:cs="Arial"/>
          <w:sz w:val="20"/>
          <w:szCs w:val="20"/>
        </w:rPr>
        <w:t>4,500 from 2008</w:t>
      </w:r>
      <w:r w:rsidRPr="00F17867">
        <w:rPr>
          <w:rFonts w:asciiTheme="minorHAnsi" w:hAnsiTheme="minorHAnsi" w:cs="Arial"/>
          <w:sz w:val="20"/>
          <w:szCs w:val="20"/>
        </w:rPr>
        <w:t>)</w:t>
      </w:r>
    </w:p>
    <w:p w:rsidR="00B30659" w:rsidRPr="00F17867" w:rsidRDefault="00EB32D4"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was $5</w:t>
      </w:r>
      <w:r w:rsidR="00F17867" w:rsidRPr="00F17867">
        <w:rPr>
          <w:rFonts w:asciiTheme="minorHAnsi" w:hAnsiTheme="minorHAnsi" w:cs="Arial"/>
          <w:sz w:val="20"/>
          <w:szCs w:val="20"/>
        </w:rPr>
        <w:t>4</w:t>
      </w:r>
      <w:r w:rsidRPr="00F17867">
        <w:rPr>
          <w:rFonts w:asciiTheme="minorHAnsi" w:hAnsiTheme="minorHAnsi" w:cs="Arial"/>
          <w:sz w:val="20"/>
          <w:szCs w:val="20"/>
        </w:rPr>
        <w:t>,000 for coursework master</w:t>
      </w:r>
      <w:r w:rsidR="00F17867" w:rsidRPr="00F17867">
        <w:rPr>
          <w:rFonts w:asciiTheme="minorHAnsi" w:hAnsiTheme="minorHAnsi" w:cs="Arial"/>
          <w:sz w:val="20"/>
          <w:szCs w:val="20"/>
        </w:rPr>
        <w:t>s graduates (up $4,000 from 2008</w:t>
      </w:r>
      <w:r w:rsidRPr="00F17867">
        <w:rPr>
          <w:rFonts w:asciiTheme="minorHAnsi" w:hAnsiTheme="minorHAnsi" w:cs="Arial"/>
          <w:sz w:val="20"/>
          <w:szCs w:val="20"/>
        </w:rPr>
        <w:t>)</w:t>
      </w:r>
    </w:p>
    <w:p w:rsidR="00B30659" w:rsidRPr="00F17867" w:rsidRDefault="00EB32D4"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was $6</w:t>
      </w:r>
      <w:r w:rsidR="00F17867" w:rsidRPr="00F17867">
        <w:rPr>
          <w:rFonts w:asciiTheme="minorHAnsi" w:hAnsiTheme="minorHAnsi" w:cs="Arial"/>
          <w:sz w:val="20"/>
          <w:szCs w:val="20"/>
        </w:rPr>
        <w:t>3</w:t>
      </w:r>
      <w:r w:rsidRPr="00F17867">
        <w:rPr>
          <w:rFonts w:asciiTheme="minorHAnsi" w:hAnsiTheme="minorHAnsi" w:cs="Arial"/>
          <w:sz w:val="20"/>
          <w:szCs w:val="20"/>
        </w:rPr>
        <w:t xml:space="preserve">,000 </w:t>
      </w:r>
      <w:r w:rsidR="00315016" w:rsidRPr="00F17867">
        <w:rPr>
          <w:rFonts w:asciiTheme="minorHAnsi" w:hAnsiTheme="minorHAnsi" w:cs="Arial"/>
          <w:sz w:val="20"/>
          <w:szCs w:val="20"/>
        </w:rPr>
        <w:t xml:space="preserve">for </w:t>
      </w:r>
      <w:r w:rsidRPr="00F17867">
        <w:rPr>
          <w:rFonts w:asciiTheme="minorHAnsi" w:hAnsiTheme="minorHAnsi" w:cs="Arial"/>
          <w:sz w:val="20"/>
          <w:szCs w:val="20"/>
        </w:rPr>
        <w:t>research masters/PhD graduates (up $</w:t>
      </w:r>
      <w:r w:rsidR="00F17867" w:rsidRPr="00F17867">
        <w:rPr>
          <w:rFonts w:asciiTheme="minorHAnsi" w:hAnsiTheme="minorHAnsi" w:cs="Arial"/>
          <w:sz w:val="20"/>
          <w:szCs w:val="20"/>
        </w:rPr>
        <w:t>2</w:t>
      </w:r>
      <w:r w:rsidRPr="00F17867">
        <w:rPr>
          <w:rFonts w:asciiTheme="minorHAnsi" w:hAnsiTheme="minorHAnsi" w:cs="Arial"/>
          <w:sz w:val="20"/>
          <w:szCs w:val="20"/>
        </w:rPr>
        <w:t>,000 from 2007)</w:t>
      </w:r>
    </w:p>
    <w:p w:rsidR="00D63B17" w:rsidRPr="00F17867" w:rsidRDefault="00315016" w:rsidP="00EC5D29">
      <w:pPr>
        <w:pStyle w:val="ListParagraph"/>
        <w:numPr>
          <w:ilvl w:val="1"/>
          <w:numId w:val="8"/>
        </w:numPr>
        <w:rPr>
          <w:rFonts w:asciiTheme="minorHAnsi" w:hAnsiTheme="minorHAnsi" w:cs="Arial"/>
          <w:sz w:val="20"/>
          <w:szCs w:val="20"/>
        </w:rPr>
      </w:pPr>
      <w:r w:rsidRPr="00F17867">
        <w:rPr>
          <w:rFonts w:asciiTheme="minorHAnsi" w:hAnsiTheme="minorHAnsi" w:cs="Arial"/>
          <w:sz w:val="20"/>
          <w:szCs w:val="20"/>
        </w:rPr>
        <w:t xml:space="preserve">in comparison, </w:t>
      </w:r>
      <w:r w:rsidR="00D63B17" w:rsidRPr="00F17867">
        <w:rPr>
          <w:rFonts w:asciiTheme="minorHAnsi" w:hAnsiTheme="minorHAnsi" w:cs="Arial"/>
          <w:sz w:val="20"/>
          <w:szCs w:val="20"/>
        </w:rPr>
        <w:t>bachelor degree graduates</w:t>
      </w:r>
      <w:r w:rsidRPr="00F17867">
        <w:rPr>
          <w:rFonts w:asciiTheme="minorHAnsi" w:hAnsiTheme="minorHAnsi" w:cs="Arial"/>
          <w:sz w:val="20"/>
          <w:szCs w:val="20"/>
        </w:rPr>
        <w:t xml:space="preserve"> earned $4</w:t>
      </w:r>
      <w:r w:rsidR="00F17867" w:rsidRPr="00F17867">
        <w:rPr>
          <w:rFonts w:asciiTheme="minorHAnsi" w:hAnsiTheme="minorHAnsi" w:cs="Arial"/>
          <w:sz w:val="20"/>
          <w:szCs w:val="20"/>
        </w:rPr>
        <w:t>8</w:t>
      </w:r>
      <w:r w:rsidRPr="00F17867">
        <w:rPr>
          <w:rFonts w:asciiTheme="minorHAnsi" w:hAnsiTheme="minorHAnsi" w:cs="Arial"/>
          <w:sz w:val="20"/>
          <w:szCs w:val="20"/>
        </w:rPr>
        <w:t xml:space="preserve">,000 </w:t>
      </w:r>
      <w:r w:rsidR="00D63B17" w:rsidRPr="00F17867">
        <w:rPr>
          <w:rFonts w:asciiTheme="minorHAnsi" w:hAnsiTheme="minorHAnsi" w:cs="Arial"/>
          <w:sz w:val="20"/>
          <w:szCs w:val="20"/>
        </w:rPr>
        <w:t>(up $</w:t>
      </w:r>
      <w:r w:rsidR="00F17867" w:rsidRPr="00F17867">
        <w:rPr>
          <w:rFonts w:asciiTheme="minorHAnsi" w:hAnsiTheme="minorHAnsi" w:cs="Arial"/>
          <w:sz w:val="20"/>
          <w:szCs w:val="20"/>
        </w:rPr>
        <w:t>3</w:t>
      </w:r>
      <w:r w:rsidR="00D63B17" w:rsidRPr="00F17867">
        <w:rPr>
          <w:rFonts w:asciiTheme="minorHAnsi" w:hAnsiTheme="minorHAnsi" w:cs="Arial"/>
          <w:sz w:val="20"/>
          <w:szCs w:val="20"/>
        </w:rPr>
        <w:t>,000 fro</w:t>
      </w:r>
      <w:r w:rsidR="00F17867" w:rsidRPr="00F17867">
        <w:rPr>
          <w:rFonts w:asciiTheme="minorHAnsi" w:hAnsiTheme="minorHAnsi" w:cs="Arial"/>
          <w:sz w:val="20"/>
          <w:szCs w:val="20"/>
        </w:rPr>
        <w:t>m 2008</w:t>
      </w:r>
      <w:r w:rsidR="00D63B17" w:rsidRPr="00F17867">
        <w:rPr>
          <w:rFonts w:asciiTheme="minorHAnsi" w:hAnsiTheme="minorHAnsi" w:cs="Arial"/>
          <w:sz w:val="20"/>
          <w:szCs w:val="20"/>
        </w:rPr>
        <w:t>).</w:t>
      </w:r>
    </w:p>
    <w:p w:rsidR="002B0BE4" w:rsidRDefault="002B0BE4">
      <w:pPr>
        <w:rPr>
          <w:rFonts w:asciiTheme="minorHAnsi" w:hAnsiTheme="minorHAnsi" w:cs="Arial"/>
          <w:color w:val="0070C0"/>
          <w:sz w:val="20"/>
          <w:szCs w:val="20"/>
        </w:rPr>
      </w:pPr>
      <w:r>
        <w:rPr>
          <w:rFonts w:asciiTheme="minorHAnsi" w:hAnsiTheme="minorHAnsi" w:cs="Arial"/>
          <w:color w:val="0070C0"/>
          <w:sz w:val="20"/>
          <w:szCs w:val="20"/>
        </w:rPr>
        <w:br w:type="page"/>
      </w:r>
    </w:p>
    <w:p w:rsidR="002B0BE4" w:rsidRPr="006548AD" w:rsidRDefault="002B0BE4" w:rsidP="002B0BE4">
      <w:pPr>
        <w:pStyle w:val="NormalBody"/>
        <w:jc w:val="right"/>
        <w:rPr>
          <w:rFonts w:asciiTheme="minorHAnsi" w:hAnsiTheme="minorHAnsi" w:cs="Arial"/>
          <w:i/>
          <w:color w:val="000000"/>
          <w:sz w:val="16"/>
          <w:szCs w:val="16"/>
          <w:u w:val="single"/>
        </w:rPr>
      </w:pPr>
      <w:r w:rsidRPr="006548AD">
        <w:rPr>
          <w:rFonts w:asciiTheme="minorHAnsi" w:hAnsiTheme="minorHAnsi" w:cs="Arial"/>
          <w:i/>
          <w:color w:val="000000"/>
          <w:sz w:val="16"/>
          <w:szCs w:val="16"/>
        </w:rPr>
        <w:lastRenderedPageBreak/>
        <w:t xml:space="preserve">Page </w:t>
      </w:r>
      <w:r>
        <w:rPr>
          <w:rFonts w:asciiTheme="minorHAnsi" w:hAnsiTheme="minorHAnsi" w:cs="Arial"/>
          <w:i/>
          <w:color w:val="000000"/>
          <w:sz w:val="16"/>
          <w:szCs w:val="16"/>
        </w:rPr>
        <w:t>4</w:t>
      </w:r>
      <w:r w:rsidRPr="006548AD">
        <w:rPr>
          <w:rFonts w:asciiTheme="minorHAnsi" w:hAnsiTheme="minorHAnsi" w:cs="Arial"/>
          <w:i/>
          <w:color w:val="000000"/>
          <w:sz w:val="16"/>
          <w:szCs w:val="16"/>
        </w:rPr>
        <w:t xml:space="preserve"> of </w:t>
      </w:r>
      <w:r>
        <w:rPr>
          <w:rFonts w:asciiTheme="minorHAnsi" w:hAnsiTheme="minorHAnsi" w:cs="Arial"/>
          <w:i/>
          <w:color w:val="000000"/>
          <w:sz w:val="16"/>
          <w:szCs w:val="16"/>
        </w:rPr>
        <w:t>4</w:t>
      </w:r>
    </w:p>
    <w:p w:rsidR="00B30659" w:rsidRDefault="002B0BE4" w:rsidP="002B0BE4">
      <w:pPr>
        <w:jc w:val="right"/>
        <w:rPr>
          <w:rFonts w:asciiTheme="minorHAnsi" w:hAnsiTheme="minorHAnsi" w:cs="Arial"/>
          <w:color w:val="0070C0"/>
          <w:sz w:val="20"/>
          <w:szCs w:val="20"/>
        </w:rPr>
      </w:pPr>
      <w:r w:rsidRPr="006548AD">
        <w:rPr>
          <w:rFonts w:asciiTheme="minorHAnsi" w:hAnsiTheme="minorHAnsi" w:cs="Arial"/>
          <w:b/>
          <w:color w:val="FF0000"/>
          <w:sz w:val="18"/>
          <w:szCs w:val="18"/>
        </w:rPr>
        <w:tab/>
      </w:r>
      <w:r w:rsidRPr="006548AD">
        <w:rPr>
          <w:rFonts w:asciiTheme="minorHAnsi" w:hAnsiTheme="minorHAnsi" w:cs="Arial"/>
          <w:b/>
          <w:color w:val="FF0000"/>
          <w:sz w:val="18"/>
          <w:szCs w:val="18"/>
          <w:u w:val="single"/>
        </w:rPr>
        <w:t xml:space="preserve">Embargoed until </w:t>
      </w:r>
      <w:r>
        <w:rPr>
          <w:rFonts w:asciiTheme="minorHAnsi" w:hAnsiTheme="minorHAnsi" w:cs="Arial"/>
          <w:b/>
          <w:color w:val="FF0000"/>
          <w:sz w:val="18"/>
          <w:szCs w:val="18"/>
          <w:u w:val="single"/>
        </w:rPr>
        <w:t>11</w:t>
      </w:r>
      <w:r w:rsidRPr="006548AD">
        <w:rPr>
          <w:rFonts w:asciiTheme="minorHAnsi" w:hAnsiTheme="minorHAnsi" w:cs="Arial"/>
          <w:b/>
          <w:color w:val="FF0000"/>
          <w:sz w:val="18"/>
          <w:szCs w:val="18"/>
          <w:u w:val="single"/>
        </w:rPr>
        <w:t xml:space="preserve">:30 pm, </w:t>
      </w:r>
      <w:r>
        <w:rPr>
          <w:rFonts w:asciiTheme="minorHAnsi" w:hAnsiTheme="minorHAnsi" w:cs="Arial"/>
          <w:b/>
          <w:color w:val="FF0000"/>
          <w:sz w:val="18"/>
          <w:szCs w:val="18"/>
          <w:u w:val="single"/>
        </w:rPr>
        <w:t>Tuesday</w:t>
      </w:r>
      <w:r w:rsidRPr="006548AD">
        <w:rPr>
          <w:rFonts w:asciiTheme="minorHAnsi" w:hAnsiTheme="minorHAnsi" w:cs="Arial"/>
          <w:b/>
          <w:color w:val="FF0000"/>
          <w:sz w:val="18"/>
          <w:szCs w:val="18"/>
          <w:u w:val="single"/>
        </w:rPr>
        <w:t xml:space="preserve"> 2</w:t>
      </w:r>
      <w:r>
        <w:rPr>
          <w:rFonts w:asciiTheme="minorHAnsi" w:hAnsiTheme="minorHAnsi" w:cs="Arial"/>
          <w:b/>
          <w:color w:val="FF0000"/>
          <w:sz w:val="18"/>
          <w:szCs w:val="18"/>
          <w:u w:val="single"/>
        </w:rPr>
        <w:t>1</w:t>
      </w:r>
      <w:r w:rsidRPr="006548AD">
        <w:rPr>
          <w:rFonts w:asciiTheme="minorHAnsi" w:hAnsiTheme="minorHAnsi" w:cs="Arial"/>
          <w:b/>
          <w:color w:val="FF0000"/>
          <w:sz w:val="18"/>
          <w:szCs w:val="18"/>
          <w:u w:val="single"/>
        </w:rPr>
        <w:t xml:space="preserve"> September, 2010</w:t>
      </w:r>
    </w:p>
    <w:p w:rsidR="002B0BE4" w:rsidRDefault="002B0BE4" w:rsidP="00EC5D29">
      <w:pPr>
        <w:rPr>
          <w:rFonts w:asciiTheme="minorHAnsi" w:hAnsiTheme="minorHAnsi" w:cs="Arial"/>
          <w:color w:val="0070C0"/>
          <w:sz w:val="20"/>
          <w:szCs w:val="20"/>
        </w:rPr>
      </w:pPr>
    </w:p>
    <w:p w:rsidR="002B0BE4" w:rsidRPr="006B1A79" w:rsidRDefault="002B0BE4" w:rsidP="00EC5D29">
      <w:pPr>
        <w:rPr>
          <w:rFonts w:asciiTheme="minorHAnsi" w:hAnsiTheme="minorHAnsi" w:cs="Arial"/>
          <w:color w:val="0070C0"/>
          <w:sz w:val="20"/>
          <w:szCs w:val="20"/>
        </w:rPr>
      </w:pPr>
    </w:p>
    <w:p w:rsidR="00B30659" w:rsidRPr="002B0BE4" w:rsidRDefault="0097465F" w:rsidP="00EC5D29">
      <w:pPr>
        <w:pStyle w:val="ListParagraph"/>
        <w:numPr>
          <w:ilvl w:val="0"/>
          <w:numId w:val="8"/>
        </w:numPr>
        <w:rPr>
          <w:rFonts w:asciiTheme="minorHAnsi" w:hAnsiTheme="minorHAnsi" w:cs="Arial"/>
          <w:sz w:val="20"/>
          <w:szCs w:val="20"/>
        </w:rPr>
      </w:pPr>
      <w:r w:rsidRPr="002B0BE4">
        <w:rPr>
          <w:rFonts w:asciiTheme="minorHAnsi" w:hAnsiTheme="minorHAnsi" w:cs="Arial"/>
          <w:sz w:val="20"/>
          <w:szCs w:val="20"/>
        </w:rPr>
        <w:t>Across the three postgraduate award levels, male</w:t>
      </w:r>
      <w:r w:rsidR="00856967" w:rsidRPr="002B0BE4">
        <w:rPr>
          <w:rFonts w:asciiTheme="minorHAnsi" w:hAnsiTheme="minorHAnsi" w:cs="Arial"/>
          <w:sz w:val="20"/>
          <w:szCs w:val="20"/>
        </w:rPr>
        <w:t>s</w:t>
      </w:r>
      <w:r w:rsidRPr="002B0BE4">
        <w:rPr>
          <w:rFonts w:asciiTheme="minorHAnsi" w:hAnsiTheme="minorHAnsi" w:cs="Arial"/>
          <w:sz w:val="20"/>
          <w:szCs w:val="20"/>
        </w:rPr>
        <w:t xml:space="preserve"> reported higher median annual salaries than female</w:t>
      </w:r>
      <w:r w:rsidR="00D34E97">
        <w:rPr>
          <w:rFonts w:asciiTheme="minorHAnsi" w:hAnsiTheme="minorHAnsi" w:cs="Arial"/>
          <w:sz w:val="20"/>
          <w:szCs w:val="20"/>
        </w:rPr>
        <w:t>s (see Table 24)</w:t>
      </w:r>
      <w:r w:rsidRPr="002B0BE4">
        <w:rPr>
          <w:rFonts w:asciiTheme="minorHAnsi" w:hAnsiTheme="minorHAnsi" w:cs="Arial"/>
          <w:sz w:val="20"/>
          <w:szCs w:val="20"/>
        </w:rPr>
        <w:t>:</w:t>
      </w:r>
    </w:p>
    <w:p w:rsidR="00B30659" w:rsidRPr="002B0BE4" w:rsidRDefault="009B2367" w:rsidP="00EC5D29">
      <w:pPr>
        <w:pStyle w:val="ListParagraph"/>
        <w:numPr>
          <w:ilvl w:val="1"/>
          <w:numId w:val="8"/>
        </w:numPr>
        <w:rPr>
          <w:rFonts w:asciiTheme="minorHAnsi" w:hAnsiTheme="minorHAnsi" w:cs="Arial"/>
          <w:sz w:val="20"/>
          <w:szCs w:val="20"/>
        </w:rPr>
      </w:pPr>
      <w:r w:rsidRPr="002B0BE4">
        <w:rPr>
          <w:rFonts w:asciiTheme="minorHAnsi" w:hAnsiTheme="minorHAnsi" w:cs="Arial"/>
          <w:sz w:val="20"/>
          <w:szCs w:val="20"/>
        </w:rPr>
        <w:t>Male postgraduates at the postgraduate diploma/certificate level reported a median salary $</w:t>
      </w:r>
      <w:r w:rsidR="002B0BE4" w:rsidRPr="002B0BE4">
        <w:rPr>
          <w:rFonts w:asciiTheme="minorHAnsi" w:hAnsiTheme="minorHAnsi" w:cs="Arial"/>
          <w:sz w:val="20"/>
          <w:szCs w:val="20"/>
        </w:rPr>
        <w:t>4</w:t>
      </w:r>
      <w:r w:rsidRPr="002B0BE4">
        <w:rPr>
          <w:rFonts w:asciiTheme="minorHAnsi" w:hAnsiTheme="minorHAnsi" w:cs="Arial"/>
          <w:sz w:val="20"/>
          <w:szCs w:val="20"/>
        </w:rPr>
        <w:t>,</w:t>
      </w:r>
      <w:r w:rsidR="002B0BE4" w:rsidRPr="002B0BE4">
        <w:rPr>
          <w:rFonts w:asciiTheme="minorHAnsi" w:hAnsiTheme="minorHAnsi" w:cs="Arial"/>
          <w:sz w:val="20"/>
          <w:szCs w:val="20"/>
        </w:rPr>
        <w:t>0</w:t>
      </w:r>
      <w:r w:rsidRPr="002B0BE4">
        <w:rPr>
          <w:rFonts w:asciiTheme="minorHAnsi" w:hAnsiTheme="minorHAnsi" w:cs="Arial"/>
          <w:sz w:val="20"/>
          <w:szCs w:val="20"/>
        </w:rPr>
        <w:t>00 higher than female postgraduates ($7</w:t>
      </w:r>
      <w:r w:rsidR="002B0BE4" w:rsidRPr="002B0BE4">
        <w:rPr>
          <w:rFonts w:asciiTheme="minorHAnsi" w:hAnsiTheme="minorHAnsi" w:cs="Arial"/>
          <w:sz w:val="20"/>
          <w:szCs w:val="20"/>
        </w:rPr>
        <w:t>4</w:t>
      </w:r>
      <w:r w:rsidRPr="002B0BE4">
        <w:rPr>
          <w:rFonts w:asciiTheme="minorHAnsi" w:hAnsiTheme="minorHAnsi" w:cs="Arial"/>
          <w:sz w:val="20"/>
          <w:szCs w:val="20"/>
        </w:rPr>
        <w:t xml:space="preserve">,000 </w:t>
      </w:r>
      <w:r w:rsidR="00E1007F" w:rsidRPr="002B0BE4">
        <w:rPr>
          <w:rFonts w:asciiTheme="minorHAnsi" w:hAnsiTheme="minorHAnsi" w:cs="Arial"/>
          <w:sz w:val="20"/>
          <w:szCs w:val="20"/>
        </w:rPr>
        <w:t>vs.</w:t>
      </w:r>
      <w:r w:rsidRPr="002B0BE4">
        <w:rPr>
          <w:rFonts w:asciiTheme="minorHAnsi" w:hAnsiTheme="minorHAnsi" w:cs="Arial"/>
          <w:sz w:val="20"/>
          <w:szCs w:val="20"/>
        </w:rPr>
        <w:t xml:space="preserve"> $6</w:t>
      </w:r>
      <w:r w:rsidR="002B0BE4" w:rsidRPr="002B0BE4">
        <w:rPr>
          <w:rFonts w:asciiTheme="minorHAnsi" w:hAnsiTheme="minorHAnsi" w:cs="Arial"/>
          <w:sz w:val="20"/>
          <w:szCs w:val="20"/>
        </w:rPr>
        <w:t>0,0</w:t>
      </w:r>
      <w:r w:rsidRPr="002B0BE4">
        <w:rPr>
          <w:rFonts w:asciiTheme="minorHAnsi" w:hAnsiTheme="minorHAnsi" w:cs="Arial"/>
          <w:sz w:val="20"/>
          <w:szCs w:val="20"/>
        </w:rPr>
        <w:t>00).</w:t>
      </w:r>
    </w:p>
    <w:p w:rsidR="00B30659" w:rsidRPr="002B0BE4" w:rsidRDefault="009B2367" w:rsidP="00EC5D29">
      <w:pPr>
        <w:pStyle w:val="ListParagraph"/>
        <w:numPr>
          <w:ilvl w:val="1"/>
          <w:numId w:val="8"/>
        </w:numPr>
        <w:rPr>
          <w:rFonts w:asciiTheme="minorHAnsi" w:hAnsiTheme="minorHAnsi" w:cs="Arial"/>
          <w:sz w:val="20"/>
          <w:szCs w:val="20"/>
        </w:rPr>
      </w:pPr>
      <w:r w:rsidRPr="002B0BE4">
        <w:rPr>
          <w:rFonts w:asciiTheme="minorHAnsi" w:hAnsiTheme="minorHAnsi" w:cs="Arial"/>
          <w:sz w:val="20"/>
          <w:szCs w:val="20"/>
        </w:rPr>
        <w:t>Male postgraduates at the coursework masters level reported a median salary $1</w:t>
      </w:r>
      <w:r w:rsidR="002B0BE4" w:rsidRPr="002B0BE4">
        <w:rPr>
          <w:rFonts w:asciiTheme="minorHAnsi" w:hAnsiTheme="minorHAnsi" w:cs="Arial"/>
          <w:sz w:val="20"/>
          <w:szCs w:val="20"/>
        </w:rPr>
        <w:t>3</w:t>
      </w:r>
      <w:r w:rsidRPr="002B0BE4">
        <w:rPr>
          <w:rFonts w:asciiTheme="minorHAnsi" w:hAnsiTheme="minorHAnsi" w:cs="Arial"/>
          <w:sz w:val="20"/>
          <w:szCs w:val="20"/>
        </w:rPr>
        <w:t xml:space="preserve">,000 higher than female postgraduates ($80,000 </w:t>
      </w:r>
      <w:r w:rsidR="00E1007F" w:rsidRPr="002B0BE4">
        <w:rPr>
          <w:rFonts w:asciiTheme="minorHAnsi" w:hAnsiTheme="minorHAnsi" w:cs="Arial"/>
          <w:sz w:val="20"/>
          <w:szCs w:val="20"/>
        </w:rPr>
        <w:t>vs.</w:t>
      </w:r>
      <w:r w:rsidRPr="002B0BE4">
        <w:rPr>
          <w:rFonts w:asciiTheme="minorHAnsi" w:hAnsiTheme="minorHAnsi" w:cs="Arial"/>
          <w:sz w:val="20"/>
          <w:szCs w:val="20"/>
        </w:rPr>
        <w:t xml:space="preserve"> $6</w:t>
      </w:r>
      <w:r w:rsidR="002B0BE4" w:rsidRPr="002B0BE4">
        <w:rPr>
          <w:rFonts w:asciiTheme="minorHAnsi" w:hAnsiTheme="minorHAnsi" w:cs="Arial"/>
          <w:sz w:val="20"/>
          <w:szCs w:val="20"/>
        </w:rPr>
        <w:t>7</w:t>
      </w:r>
      <w:r w:rsidRPr="002B0BE4">
        <w:rPr>
          <w:rFonts w:asciiTheme="minorHAnsi" w:hAnsiTheme="minorHAnsi" w:cs="Arial"/>
          <w:sz w:val="20"/>
          <w:szCs w:val="20"/>
        </w:rPr>
        <w:t>,000)</w:t>
      </w:r>
      <w:r w:rsidR="00EC2ADA" w:rsidRPr="002B0BE4">
        <w:rPr>
          <w:rFonts w:asciiTheme="minorHAnsi" w:hAnsiTheme="minorHAnsi" w:cs="Arial"/>
          <w:sz w:val="20"/>
          <w:szCs w:val="20"/>
        </w:rPr>
        <w:t>.</w:t>
      </w:r>
    </w:p>
    <w:p w:rsidR="00B30659" w:rsidRPr="006314D7" w:rsidRDefault="00EC2ADA" w:rsidP="00EC5D29">
      <w:pPr>
        <w:pStyle w:val="ListParagraph"/>
        <w:numPr>
          <w:ilvl w:val="1"/>
          <w:numId w:val="8"/>
        </w:numPr>
        <w:rPr>
          <w:rFonts w:asciiTheme="minorHAnsi" w:hAnsiTheme="minorHAnsi" w:cs="Arial"/>
          <w:sz w:val="20"/>
          <w:szCs w:val="20"/>
        </w:rPr>
      </w:pPr>
      <w:r w:rsidRPr="002B0BE4">
        <w:rPr>
          <w:rFonts w:asciiTheme="minorHAnsi" w:hAnsiTheme="minorHAnsi" w:cs="Arial"/>
          <w:sz w:val="20"/>
          <w:szCs w:val="20"/>
        </w:rPr>
        <w:t>Male postgraduates at the research masters/PhD level reported a median salary</w:t>
      </w:r>
      <w:r w:rsidR="009B2367" w:rsidRPr="002B0BE4">
        <w:rPr>
          <w:rFonts w:asciiTheme="minorHAnsi" w:hAnsiTheme="minorHAnsi" w:cs="Arial"/>
          <w:sz w:val="20"/>
          <w:szCs w:val="20"/>
        </w:rPr>
        <w:t xml:space="preserve"> </w:t>
      </w:r>
      <w:r w:rsidR="002B0BE4" w:rsidRPr="002B0BE4">
        <w:rPr>
          <w:rFonts w:asciiTheme="minorHAnsi" w:hAnsiTheme="minorHAnsi" w:cs="Arial"/>
          <w:sz w:val="20"/>
          <w:szCs w:val="20"/>
        </w:rPr>
        <w:t>$3</w:t>
      </w:r>
      <w:r w:rsidRPr="002B0BE4">
        <w:rPr>
          <w:rFonts w:asciiTheme="minorHAnsi" w:hAnsiTheme="minorHAnsi" w:cs="Arial"/>
          <w:sz w:val="20"/>
          <w:szCs w:val="20"/>
        </w:rPr>
        <w:t xml:space="preserve">,000 higher </w:t>
      </w:r>
      <w:r w:rsidRPr="006314D7">
        <w:rPr>
          <w:rFonts w:asciiTheme="minorHAnsi" w:hAnsiTheme="minorHAnsi" w:cs="Arial"/>
          <w:sz w:val="20"/>
          <w:szCs w:val="20"/>
        </w:rPr>
        <w:t>than female postgraduates ($</w:t>
      </w:r>
      <w:r w:rsidR="002B0BE4" w:rsidRPr="006314D7">
        <w:rPr>
          <w:rFonts w:asciiTheme="minorHAnsi" w:hAnsiTheme="minorHAnsi" w:cs="Arial"/>
          <w:sz w:val="20"/>
          <w:szCs w:val="20"/>
        </w:rPr>
        <w:t>70</w:t>
      </w:r>
      <w:r w:rsidRPr="006314D7">
        <w:rPr>
          <w:rFonts w:asciiTheme="minorHAnsi" w:hAnsiTheme="minorHAnsi" w:cs="Arial"/>
          <w:sz w:val="20"/>
          <w:szCs w:val="20"/>
        </w:rPr>
        <w:t xml:space="preserve">,000 </w:t>
      </w:r>
      <w:r w:rsidR="00E1007F" w:rsidRPr="006314D7">
        <w:rPr>
          <w:rFonts w:asciiTheme="minorHAnsi" w:hAnsiTheme="minorHAnsi" w:cs="Arial"/>
          <w:sz w:val="20"/>
          <w:szCs w:val="20"/>
        </w:rPr>
        <w:t>vs.</w:t>
      </w:r>
      <w:r w:rsidRPr="006314D7">
        <w:rPr>
          <w:rFonts w:asciiTheme="minorHAnsi" w:hAnsiTheme="minorHAnsi" w:cs="Arial"/>
          <w:sz w:val="20"/>
          <w:szCs w:val="20"/>
        </w:rPr>
        <w:t xml:space="preserve"> $6</w:t>
      </w:r>
      <w:r w:rsidR="002B0BE4" w:rsidRPr="006314D7">
        <w:rPr>
          <w:rFonts w:asciiTheme="minorHAnsi" w:hAnsiTheme="minorHAnsi" w:cs="Arial"/>
          <w:sz w:val="20"/>
          <w:szCs w:val="20"/>
        </w:rPr>
        <w:t>7</w:t>
      </w:r>
      <w:r w:rsidRPr="006314D7">
        <w:rPr>
          <w:rFonts w:asciiTheme="minorHAnsi" w:hAnsiTheme="minorHAnsi" w:cs="Arial"/>
          <w:sz w:val="20"/>
          <w:szCs w:val="20"/>
        </w:rPr>
        <w:t>,000).</w:t>
      </w:r>
    </w:p>
    <w:p w:rsidR="00EC2ADA" w:rsidRPr="006314D7" w:rsidRDefault="00EC2ADA">
      <w:pPr>
        <w:rPr>
          <w:rFonts w:asciiTheme="minorHAnsi" w:hAnsiTheme="minorHAnsi" w:cs="Arial"/>
          <w:sz w:val="20"/>
          <w:szCs w:val="20"/>
        </w:rPr>
      </w:pPr>
    </w:p>
    <w:p w:rsidR="00B30659" w:rsidRPr="006B1A79" w:rsidRDefault="00EC2ADA" w:rsidP="002B0BE4">
      <w:pPr>
        <w:rPr>
          <w:rFonts w:asciiTheme="minorHAnsi" w:hAnsiTheme="minorHAnsi" w:cs="Arial"/>
          <w:color w:val="0070C0"/>
          <w:sz w:val="20"/>
          <w:szCs w:val="20"/>
        </w:rPr>
      </w:pPr>
      <w:r w:rsidRPr="006314D7">
        <w:rPr>
          <w:rFonts w:asciiTheme="minorHAnsi" w:hAnsiTheme="minorHAnsi" w:cs="Arial"/>
          <w:sz w:val="20"/>
          <w:szCs w:val="20"/>
        </w:rPr>
        <w:t>Across the three postgraduate award levels, there were notable differences in median salaries between postgraduates in their first full-time employment compared with all postgraduates at that level</w:t>
      </w:r>
      <w:r w:rsidR="006314D7" w:rsidRPr="006314D7">
        <w:rPr>
          <w:rFonts w:asciiTheme="minorHAnsi" w:hAnsiTheme="minorHAnsi" w:cs="Arial"/>
          <w:sz w:val="20"/>
          <w:szCs w:val="20"/>
        </w:rPr>
        <w:t xml:space="preserve"> (see Table 25)</w:t>
      </w:r>
      <w:r w:rsidRPr="006314D7">
        <w:rPr>
          <w:rFonts w:asciiTheme="minorHAnsi" w:hAnsiTheme="minorHAnsi" w:cs="Arial"/>
          <w:sz w:val="20"/>
          <w:szCs w:val="20"/>
        </w:rPr>
        <w:t>:</w:t>
      </w:r>
    </w:p>
    <w:p w:rsidR="00B30659" w:rsidRPr="00E154EC" w:rsidRDefault="00EC2ADA" w:rsidP="00EC5D29">
      <w:pPr>
        <w:pStyle w:val="ListParagraph"/>
        <w:numPr>
          <w:ilvl w:val="1"/>
          <w:numId w:val="8"/>
        </w:numPr>
        <w:rPr>
          <w:rFonts w:asciiTheme="minorHAnsi" w:hAnsiTheme="minorHAnsi" w:cs="Arial"/>
          <w:sz w:val="20"/>
          <w:szCs w:val="20"/>
        </w:rPr>
      </w:pPr>
      <w:r w:rsidRPr="00E154EC">
        <w:rPr>
          <w:rFonts w:asciiTheme="minorHAnsi" w:hAnsiTheme="minorHAnsi" w:cs="Arial"/>
          <w:sz w:val="20"/>
          <w:szCs w:val="20"/>
        </w:rPr>
        <w:t>Postgraduate diploma/certificate graduates</w:t>
      </w:r>
      <w:r w:rsidR="0097465F" w:rsidRPr="00E154EC">
        <w:rPr>
          <w:rFonts w:asciiTheme="minorHAnsi" w:hAnsiTheme="minorHAnsi" w:cs="Arial"/>
          <w:sz w:val="20"/>
          <w:szCs w:val="20"/>
        </w:rPr>
        <w:t xml:space="preserve"> </w:t>
      </w:r>
      <w:r w:rsidRPr="00E154EC">
        <w:rPr>
          <w:rFonts w:asciiTheme="minorHAnsi" w:hAnsiTheme="minorHAnsi" w:cs="Arial"/>
          <w:sz w:val="20"/>
          <w:szCs w:val="20"/>
        </w:rPr>
        <w:t xml:space="preserve">in their first full-time employment earned a median </w:t>
      </w:r>
      <w:r w:rsidR="00E154EC" w:rsidRPr="00E154EC">
        <w:rPr>
          <w:rFonts w:asciiTheme="minorHAnsi" w:hAnsiTheme="minorHAnsi" w:cs="Arial"/>
          <w:sz w:val="20"/>
          <w:szCs w:val="20"/>
        </w:rPr>
        <w:t>salary $9</w:t>
      </w:r>
      <w:r w:rsidRPr="00E154EC">
        <w:rPr>
          <w:rFonts w:asciiTheme="minorHAnsi" w:hAnsiTheme="minorHAnsi" w:cs="Arial"/>
          <w:sz w:val="20"/>
          <w:szCs w:val="20"/>
        </w:rPr>
        <w:t>,</w:t>
      </w:r>
      <w:r w:rsidR="00E154EC" w:rsidRPr="00E154EC">
        <w:rPr>
          <w:rFonts w:asciiTheme="minorHAnsi" w:hAnsiTheme="minorHAnsi" w:cs="Arial"/>
          <w:sz w:val="20"/>
          <w:szCs w:val="20"/>
        </w:rPr>
        <w:t>9</w:t>
      </w:r>
      <w:r w:rsidRPr="00E154EC">
        <w:rPr>
          <w:rFonts w:asciiTheme="minorHAnsi" w:hAnsiTheme="minorHAnsi" w:cs="Arial"/>
          <w:sz w:val="20"/>
          <w:szCs w:val="20"/>
        </w:rPr>
        <w:t>00 less than other postgraduates at that award level ($5</w:t>
      </w:r>
      <w:r w:rsidR="00E154EC" w:rsidRPr="00E154EC">
        <w:rPr>
          <w:rFonts w:asciiTheme="minorHAnsi" w:hAnsiTheme="minorHAnsi" w:cs="Arial"/>
          <w:sz w:val="20"/>
          <w:szCs w:val="20"/>
        </w:rPr>
        <w:t>4</w:t>
      </w:r>
      <w:r w:rsidRPr="00E154EC">
        <w:rPr>
          <w:rFonts w:asciiTheme="minorHAnsi" w:hAnsiTheme="minorHAnsi" w:cs="Arial"/>
          <w:sz w:val="20"/>
          <w:szCs w:val="20"/>
        </w:rPr>
        <w:t>,</w:t>
      </w:r>
      <w:r w:rsidR="00E154EC" w:rsidRPr="00E154EC">
        <w:rPr>
          <w:rFonts w:asciiTheme="minorHAnsi" w:hAnsiTheme="minorHAnsi" w:cs="Arial"/>
          <w:sz w:val="20"/>
          <w:szCs w:val="20"/>
        </w:rPr>
        <w:t>5</w:t>
      </w:r>
      <w:r w:rsidRPr="00E154EC">
        <w:rPr>
          <w:rFonts w:asciiTheme="minorHAnsi" w:hAnsiTheme="minorHAnsi" w:cs="Arial"/>
          <w:sz w:val="20"/>
          <w:szCs w:val="20"/>
        </w:rPr>
        <w:t>00 vs. $6</w:t>
      </w:r>
      <w:r w:rsidR="00E154EC" w:rsidRPr="00E154EC">
        <w:rPr>
          <w:rFonts w:asciiTheme="minorHAnsi" w:hAnsiTheme="minorHAnsi" w:cs="Arial"/>
          <w:sz w:val="20"/>
          <w:szCs w:val="20"/>
        </w:rPr>
        <w:t>4,4</w:t>
      </w:r>
      <w:r w:rsidRPr="00E154EC">
        <w:rPr>
          <w:rFonts w:asciiTheme="minorHAnsi" w:hAnsiTheme="minorHAnsi" w:cs="Arial"/>
          <w:sz w:val="20"/>
          <w:szCs w:val="20"/>
        </w:rPr>
        <w:t>00).</w:t>
      </w:r>
    </w:p>
    <w:p w:rsidR="00EC2ADA" w:rsidRPr="00E154EC" w:rsidRDefault="00EC2ADA" w:rsidP="00EC5D29">
      <w:pPr>
        <w:pStyle w:val="ListParagraph"/>
        <w:numPr>
          <w:ilvl w:val="1"/>
          <w:numId w:val="8"/>
        </w:numPr>
        <w:rPr>
          <w:rFonts w:asciiTheme="minorHAnsi" w:hAnsiTheme="minorHAnsi" w:cs="Arial"/>
          <w:sz w:val="20"/>
          <w:szCs w:val="20"/>
        </w:rPr>
      </w:pPr>
      <w:r w:rsidRPr="00E154EC">
        <w:rPr>
          <w:rFonts w:asciiTheme="minorHAnsi" w:hAnsiTheme="minorHAnsi" w:cs="Arial"/>
          <w:sz w:val="20"/>
          <w:szCs w:val="20"/>
        </w:rPr>
        <w:t xml:space="preserve">Coursework masters graduates in their first full-time employment earned a median salary </w:t>
      </w:r>
      <w:r w:rsidR="00E154EC" w:rsidRPr="00E154EC">
        <w:rPr>
          <w:rFonts w:asciiTheme="minorHAnsi" w:hAnsiTheme="minorHAnsi" w:cs="Arial"/>
          <w:sz w:val="20"/>
          <w:szCs w:val="20"/>
        </w:rPr>
        <w:t>$18</w:t>
      </w:r>
      <w:r w:rsidRPr="00E154EC">
        <w:rPr>
          <w:rFonts w:asciiTheme="minorHAnsi" w:hAnsiTheme="minorHAnsi" w:cs="Arial"/>
          <w:sz w:val="20"/>
          <w:szCs w:val="20"/>
        </w:rPr>
        <w:t>,000 less than other postgraduates at that award level ($5</w:t>
      </w:r>
      <w:r w:rsidR="00E154EC" w:rsidRPr="00E154EC">
        <w:rPr>
          <w:rFonts w:asciiTheme="minorHAnsi" w:hAnsiTheme="minorHAnsi" w:cs="Arial"/>
          <w:sz w:val="20"/>
          <w:szCs w:val="20"/>
        </w:rPr>
        <w:t>4</w:t>
      </w:r>
      <w:r w:rsidRPr="00E154EC">
        <w:rPr>
          <w:rFonts w:asciiTheme="minorHAnsi" w:hAnsiTheme="minorHAnsi" w:cs="Arial"/>
          <w:sz w:val="20"/>
          <w:szCs w:val="20"/>
        </w:rPr>
        <w:t>,000 vs. $7</w:t>
      </w:r>
      <w:r w:rsidR="00E154EC" w:rsidRPr="00E154EC">
        <w:rPr>
          <w:rFonts w:asciiTheme="minorHAnsi" w:hAnsiTheme="minorHAnsi" w:cs="Arial"/>
          <w:sz w:val="20"/>
          <w:szCs w:val="20"/>
        </w:rPr>
        <w:t>2</w:t>
      </w:r>
      <w:r w:rsidRPr="00E154EC">
        <w:rPr>
          <w:rFonts w:asciiTheme="minorHAnsi" w:hAnsiTheme="minorHAnsi" w:cs="Arial"/>
          <w:sz w:val="20"/>
          <w:szCs w:val="20"/>
        </w:rPr>
        <w:t>,000).</w:t>
      </w:r>
    </w:p>
    <w:p w:rsidR="00B30659" w:rsidRPr="000443B4" w:rsidRDefault="00EC2ADA" w:rsidP="00EC5D29">
      <w:pPr>
        <w:pStyle w:val="ListParagraph"/>
        <w:numPr>
          <w:ilvl w:val="1"/>
          <w:numId w:val="8"/>
        </w:numPr>
        <w:rPr>
          <w:rFonts w:asciiTheme="minorHAnsi" w:hAnsiTheme="minorHAnsi" w:cs="Arial"/>
          <w:sz w:val="20"/>
          <w:szCs w:val="20"/>
        </w:rPr>
      </w:pPr>
      <w:r w:rsidRPr="00E154EC">
        <w:rPr>
          <w:rFonts w:asciiTheme="minorHAnsi" w:hAnsiTheme="minorHAnsi" w:cs="Arial"/>
          <w:sz w:val="20"/>
          <w:szCs w:val="20"/>
        </w:rPr>
        <w:t>Research m</w:t>
      </w:r>
      <w:r w:rsidRPr="000443B4">
        <w:rPr>
          <w:rFonts w:asciiTheme="minorHAnsi" w:hAnsiTheme="minorHAnsi" w:cs="Arial"/>
          <w:sz w:val="20"/>
          <w:szCs w:val="20"/>
        </w:rPr>
        <w:t>asters/PhD graduates in their first full-time employment earned a median salary $</w:t>
      </w:r>
      <w:r w:rsidR="00E154EC" w:rsidRPr="000443B4">
        <w:rPr>
          <w:rFonts w:asciiTheme="minorHAnsi" w:hAnsiTheme="minorHAnsi" w:cs="Arial"/>
          <w:sz w:val="20"/>
          <w:szCs w:val="20"/>
        </w:rPr>
        <w:t>6</w:t>
      </w:r>
      <w:r w:rsidRPr="000443B4">
        <w:rPr>
          <w:rFonts w:asciiTheme="minorHAnsi" w:hAnsiTheme="minorHAnsi" w:cs="Arial"/>
          <w:sz w:val="20"/>
          <w:szCs w:val="20"/>
        </w:rPr>
        <w:t>,000 less than other postgraduates at that award level ($6</w:t>
      </w:r>
      <w:r w:rsidR="00E154EC" w:rsidRPr="000443B4">
        <w:rPr>
          <w:rFonts w:asciiTheme="minorHAnsi" w:hAnsiTheme="minorHAnsi" w:cs="Arial"/>
          <w:sz w:val="20"/>
          <w:szCs w:val="20"/>
        </w:rPr>
        <w:t>3</w:t>
      </w:r>
      <w:r w:rsidRPr="000443B4">
        <w:rPr>
          <w:rFonts w:asciiTheme="minorHAnsi" w:hAnsiTheme="minorHAnsi" w:cs="Arial"/>
          <w:sz w:val="20"/>
          <w:szCs w:val="20"/>
        </w:rPr>
        <w:t>,000 vs. $6</w:t>
      </w:r>
      <w:r w:rsidR="00E154EC" w:rsidRPr="000443B4">
        <w:rPr>
          <w:rFonts w:asciiTheme="minorHAnsi" w:hAnsiTheme="minorHAnsi" w:cs="Arial"/>
          <w:sz w:val="20"/>
          <w:szCs w:val="20"/>
        </w:rPr>
        <w:t>9</w:t>
      </w:r>
      <w:r w:rsidRPr="000443B4">
        <w:rPr>
          <w:rFonts w:asciiTheme="minorHAnsi" w:hAnsiTheme="minorHAnsi" w:cs="Arial"/>
          <w:sz w:val="20"/>
          <w:szCs w:val="20"/>
        </w:rPr>
        <w:t>,000).</w:t>
      </w:r>
    </w:p>
    <w:p w:rsidR="00A16282" w:rsidRPr="000443B4" w:rsidRDefault="00A16282" w:rsidP="00EC5D29">
      <w:pPr>
        <w:rPr>
          <w:rFonts w:asciiTheme="minorHAnsi" w:hAnsiTheme="minorHAnsi" w:cs="Arial"/>
          <w:sz w:val="20"/>
          <w:szCs w:val="20"/>
        </w:rPr>
      </w:pPr>
    </w:p>
    <w:p w:rsidR="00EC2ADA" w:rsidRPr="000443B4" w:rsidRDefault="00EC2ADA" w:rsidP="00EC5D29">
      <w:pPr>
        <w:rPr>
          <w:rFonts w:asciiTheme="minorHAnsi" w:hAnsiTheme="minorHAnsi" w:cs="Arial"/>
          <w:b/>
          <w:sz w:val="18"/>
          <w:szCs w:val="18"/>
        </w:rPr>
      </w:pPr>
    </w:p>
    <w:p w:rsidR="00EC2ADA" w:rsidRPr="000443B4" w:rsidRDefault="00EC2ADA" w:rsidP="00EC5D29">
      <w:pPr>
        <w:rPr>
          <w:rFonts w:asciiTheme="minorHAnsi" w:hAnsiTheme="minorHAnsi" w:cs="Arial"/>
          <w:b/>
          <w:sz w:val="22"/>
          <w:szCs w:val="22"/>
        </w:rPr>
      </w:pPr>
      <w:r w:rsidRPr="000443B4">
        <w:rPr>
          <w:rFonts w:asciiTheme="minorHAnsi" w:hAnsiTheme="minorHAnsi" w:cs="Arial"/>
          <w:b/>
          <w:sz w:val="22"/>
          <w:szCs w:val="22"/>
        </w:rPr>
        <w:t>Postgraduate Employment Outcomes</w:t>
      </w:r>
    </w:p>
    <w:p w:rsidR="00B30659" w:rsidRPr="002A2326" w:rsidRDefault="00B30659" w:rsidP="00EC5D29">
      <w:pPr>
        <w:spacing w:before="20" w:after="20"/>
        <w:contextualSpacing/>
        <w:rPr>
          <w:rFonts w:asciiTheme="minorHAnsi" w:hAnsiTheme="minorHAnsi"/>
          <w:sz w:val="20"/>
          <w:szCs w:val="20"/>
        </w:rPr>
      </w:pPr>
    </w:p>
    <w:p w:rsidR="00B30659" w:rsidRPr="009A5008" w:rsidRDefault="00E027B3" w:rsidP="00EC5D29">
      <w:pPr>
        <w:pStyle w:val="ListParagraph"/>
        <w:numPr>
          <w:ilvl w:val="0"/>
          <w:numId w:val="9"/>
        </w:numPr>
        <w:spacing w:before="20" w:after="20"/>
        <w:rPr>
          <w:rFonts w:asciiTheme="minorHAnsi" w:hAnsiTheme="minorHAnsi"/>
          <w:sz w:val="20"/>
          <w:szCs w:val="20"/>
        </w:rPr>
      </w:pPr>
      <w:r w:rsidRPr="002A2326">
        <w:rPr>
          <w:rFonts w:asciiTheme="minorHAnsi" w:hAnsiTheme="minorHAnsi"/>
          <w:sz w:val="20"/>
          <w:szCs w:val="20"/>
        </w:rPr>
        <w:t xml:space="preserve">Of the postgraduates available </w:t>
      </w:r>
      <w:r w:rsidR="002A2326" w:rsidRPr="002A2326">
        <w:rPr>
          <w:rFonts w:asciiTheme="minorHAnsi" w:hAnsiTheme="minorHAnsi"/>
          <w:sz w:val="20"/>
          <w:szCs w:val="20"/>
        </w:rPr>
        <w:t>for full-time employment in 2009</w:t>
      </w:r>
      <w:r w:rsidRPr="002A2326">
        <w:rPr>
          <w:rFonts w:asciiTheme="minorHAnsi" w:hAnsiTheme="minorHAnsi"/>
          <w:sz w:val="20"/>
          <w:szCs w:val="20"/>
        </w:rPr>
        <w:t>,</w:t>
      </w:r>
      <w:r w:rsidR="002A2326" w:rsidRPr="002A2326">
        <w:rPr>
          <w:rFonts w:asciiTheme="minorHAnsi" w:hAnsiTheme="minorHAnsi"/>
          <w:sz w:val="20"/>
          <w:szCs w:val="20"/>
        </w:rPr>
        <w:t xml:space="preserve"> 87.4</w:t>
      </w:r>
      <w:r w:rsidRPr="002A2326">
        <w:rPr>
          <w:rFonts w:asciiTheme="minorHAnsi" w:hAnsiTheme="minorHAnsi"/>
          <w:sz w:val="20"/>
          <w:szCs w:val="20"/>
        </w:rPr>
        <w:t xml:space="preserve"> per cent were in full-time employment at the time of the AGS, approximately four months after completing their studies. This re</w:t>
      </w:r>
      <w:r w:rsidRPr="009A5008">
        <w:rPr>
          <w:rFonts w:asciiTheme="minorHAnsi" w:hAnsiTheme="minorHAnsi"/>
          <w:sz w:val="20"/>
          <w:szCs w:val="20"/>
        </w:rPr>
        <w:t>presents</w:t>
      </w:r>
      <w:r w:rsidR="00D34833" w:rsidRPr="009A5008">
        <w:rPr>
          <w:rFonts w:asciiTheme="minorHAnsi" w:hAnsiTheme="minorHAnsi"/>
          <w:sz w:val="20"/>
          <w:szCs w:val="20"/>
        </w:rPr>
        <w:t xml:space="preserve"> a </w:t>
      </w:r>
      <w:r w:rsidR="002A2326" w:rsidRPr="009A5008">
        <w:rPr>
          <w:rFonts w:asciiTheme="minorHAnsi" w:hAnsiTheme="minorHAnsi"/>
          <w:sz w:val="20"/>
          <w:szCs w:val="20"/>
        </w:rPr>
        <w:t xml:space="preserve">2.5 </w:t>
      </w:r>
      <w:r w:rsidR="00D34833" w:rsidRPr="009A5008">
        <w:rPr>
          <w:rFonts w:asciiTheme="minorHAnsi" w:hAnsiTheme="minorHAnsi"/>
          <w:sz w:val="20"/>
          <w:szCs w:val="20"/>
        </w:rPr>
        <w:t>percentage point</w:t>
      </w:r>
      <w:r w:rsidR="002A2326" w:rsidRPr="009A5008">
        <w:rPr>
          <w:rFonts w:asciiTheme="minorHAnsi" w:hAnsiTheme="minorHAnsi"/>
          <w:sz w:val="20"/>
          <w:szCs w:val="20"/>
        </w:rPr>
        <w:t xml:space="preserve"> fall from 89.9</w:t>
      </w:r>
      <w:r w:rsidR="002174DE" w:rsidRPr="009A5008">
        <w:rPr>
          <w:rFonts w:asciiTheme="minorHAnsi" w:hAnsiTheme="minorHAnsi"/>
          <w:sz w:val="20"/>
          <w:szCs w:val="20"/>
        </w:rPr>
        <w:t xml:space="preserve"> per cent in</w:t>
      </w:r>
      <w:r w:rsidRPr="009A5008">
        <w:rPr>
          <w:rFonts w:asciiTheme="minorHAnsi" w:hAnsiTheme="minorHAnsi"/>
          <w:sz w:val="20"/>
          <w:szCs w:val="20"/>
        </w:rPr>
        <w:t xml:space="preserve"> 200</w:t>
      </w:r>
      <w:r w:rsidR="002A2326" w:rsidRPr="009A5008">
        <w:rPr>
          <w:rFonts w:asciiTheme="minorHAnsi" w:hAnsiTheme="minorHAnsi"/>
          <w:sz w:val="20"/>
          <w:szCs w:val="20"/>
        </w:rPr>
        <w:t>9 (see Table 9.1a)</w:t>
      </w:r>
      <w:r w:rsidRPr="009A5008">
        <w:rPr>
          <w:rFonts w:asciiTheme="minorHAnsi" w:hAnsiTheme="minorHAnsi"/>
          <w:sz w:val="20"/>
          <w:szCs w:val="20"/>
        </w:rPr>
        <w:t>.</w:t>
      </w:r>
    </w:p>
    <w:p w:rsidR="00B30659" w:rsidRPr="008700CB" w:rsidRDefault="002174DE" w:rsidP="00EC5D29">
      <w:pPr>
        <w:pStyle w:val="ListParagraph"/>
        <w:numPr>
          <w:ilvl w:val="1"/>
          <w:numId w:val="9"/>
        </w:numPr>
        <w:spacing w:before="20" w:after="20"/>
        <w:rPr>
          <w:rFonts w:asciiTheme="minorHAnsi" w:hAnsiTheme="minorHAnsi"/>
          <w:sz w:val="20"/>
          <w:szCs w:val="20"/>
        </w:rPr>
      </w:pPr>
      <w:r w:rsidRPr="008700CB">
        <w:rPr>
          <w:rFonts w:asciiTheme="minorHAnsi" w:hAnsiTheme="minorHAnsi"/>
          <w:sz w:val="20"/>
          <w:szCs w:val="20"/>
        </w:rPr>
        <w:t xml:space="preserve">Of </w:t>
      </w:r>
      <w:r w:rsidRPr="008700CB">
        <w:rPr>
          <w:rFonts w:asciiTheme="minorHAnsi" w:hAnsiTheme="minorHAnsi" w:cs="Arial"/>
          <w:sz w:val="20"/>
          <w:szCs w:val="20"/>
        </w:rPr>
        <w:t>postgraduate diploma/certificate graduates availabl</w:t>
      </w:r>
      <w:r w:rsidR="009A5008" w:rsidRPr="008700CB">
        <w:rPr>
          <w:rFonts w:asciiTheme="minorHAnsi" w:hAnsiTheme="minorHAnsi" w:cs="Arial"/>
          <w:sz w:val="20"/>
          <w:szCs w:val="20"/>
        </w:rPr>
        <w:t>e for full-time employment, 89.1</w:t>
      </w:r>
      <w:r w:rsidRPr="008700CB">
        <w:rPr>
          <w:rFonts w:asciiTheme="minorHAnsi" w:hAnsiTheme="minorHAnsi" w:cs="Arial"/>
          <w:sz w:val="20"/>
          <w:szCs w:val="20"/>
        </w:rPr>
        <w:t xml:space="preserve"> per cent had secured </w:t>
      </w:r>
      <w:r w:rsidR="009A5008" w:rsidRPr="008700CB">
        <w:rPr>
          <w:rFonts w:asciiTheme="minorHAnsi" w:hAnsiTheme="minorHAnsi" w:cs="Arial"/>
          <w:sz w:val="20"/>
          <w:szCs w:val="20"/>
        </w:rPr>
        <w:t xml:space="preserve">a </w:t>
      </w:r>
      <w:r w:rsidRPr="008700CB">
        <w:rPr>
          <w:rFonts w:asciiTheme="minorHAnsi" w:hAnsiTheme="minorHAnsi" w:cs="Arial"/>
          <w:sz w:val="20"/>
          <w:szCs w:val="20"/>
        </w:rPr>
        <w:t xml:space="preserve">full-time </w:t>
      </w:r>
      <w:r w:rsidR="009A5008" w:rsidRPr="008700CB">
        <w:rPr>
          <w:rFonts w:asciiTheme="minorHAnsi" w:hAnsiTheme="minorHAnsi" w:cs="Arial"/>
          <w:sz w:val="20"/>
          <w:szCs w:val="20"/>
        </w:rPr>
        <w:t>position</w:t>
      </w:r>
      <w:r w:rsidRPr="008700CB">
        <w:rPr>
          <w:rFonts w:asciiTheme="minorHAnsi" w:hAnsiTheme="minorHAnsi" w:cs="Arial"/>
          <w:sz w:val="20"/>
          <w:szCs w:val="20"/>
        </w:rPr>
        <w:t xml:space="preserve"> by the time of the AG</w:t>
      </w:r>
      <w:r w:rsidR="009A5008" w:rsidRPr="008700CB">
        <w:rPr>
          <w:rFonts w:asciiTheme="minorHAnsi" w:hAnsiTheme="minorHAnsi" w:cs="Arial"/>
          <w:sz w:val="20"/>
          <w:szCs w:val="20"/>
        </w:rPr>
        <w:t>S (down from 91.7 per cent in 2008 – see Table 9.2a</w:t>
      </w:r>
      <w:r w:rsidRPr="008700CB">
        <w:rPr>
          <w:rFonts w:asciiTheme="minorHAnsi" w:hAnsiTheme="minorHAnsi" w:cs="Arial"/>
          <w:sz w:val="20"/>
          <w:szCs w:val="20"/>
        </w:rPr>
        <w:t>).</w:t>
      </w:r>
    </w:p>
    <w:p w:rsidR="002174DE" w:rsidRPr="008700CB" w:rsidRDefault="002174DE" w:rsidP="00EC5D29">
      <w:pPr>
        <w:pStyle w:val="ListParagraph"/>
        <w:numPr>
          <w:ilvl w:val="1"/>
          <w:numId w:val="9"/>
        </w:numPr>
        <w:spacing w:before="20" w:after="20"/>
        <w:rPr>
          <w:rFonts w:asciiTheme="minorHAnsi" w:hAnsiTheme="minorHAnsi"/>
          <w:sz w:val="20"/>
          <w:szCs w:val="20"/>
        </w:rPr>
      </w:pPr>
      <w:r w:rsidRPr="008700CB">
        <w:rPr>
          <w:rFonts w:asciiTheme="minorHAnsi" w:hAnsiTheme="minorHAnsi"/>
          <w:sz w:val="20"/>
          <w:szCs w:val="20"/>
        </w:rPr>
        <w:t xml:space="preserve">Of </w:t>
      </w:r>
      <w:r w:rsidR="005D628D" w:rsidRPr="008700CB">
        <w:rPr>
          <w:rFonts w:asciiTheme="minorHAnsi" w:hAnsiTheme="minorHAnsi" w:cs="Arial"/>
          <w:sz w:val="20"/>
          <w:szCs w:val="20"/>
        </w:rPr>
        <w:t>coursework masters</w:t>
      </w:r>
      <w:r w:rsidRPr="008700CB">
        <w:rPr>
          <w:rFonts w:asciiTheme="minorHAnsi" w:hAnsiTheme="minorHAnsi" w:cs="Arial"/>
          <w:sz w:val="20"/>
          <w:szCs w:val="20"/>
        </w:rPr>
        <w:t xml:space="preserve"> graduates availabl</w:t>
      </w:r>
      <w:r w:rsidR="009A5008" w:rsidRPr="008700CB">
        <w:rPr>
          <w:rFonts w:asciiTheme="minorHAnsi" w:hAnsiTheme="minorHAnsi" w:cs="Arial"/>
          <w:sz w:val="20"/>
          <w:szCs w:val="20"/>
        </w:rPr>
        <w:t>e for full-time employment, 86.1</w:t>
      </w:r>
      <w:r w:rsidRPr="008700CB">
        <w:rPr>
          <w:rFonts w:asciiTheme="minorHAnsi" w:hAnsiTheme="minorHAnsi" w:cs="Arial"/>
          <w:sz w:val="20"/>
          <w:szCs w:val="20"/>
        </w:rPr>
        <w:t xml:space="preserve"> per cent had secured </w:t>
      </w:r>
      <w:r w:rsidR="008700CB" w:rsidRPr="008700CB">
        <w:rPr>
          <w:rFonts w:asciiTheme="minorHAnsi" w:hAnsiTheme="minorHAnsi" w:cs="Arial"/>
          <w:sz w:val="20"/>
          <w:szCs w:val="20"/>
        </w:rPr>
        <w:t xml:space="preserve">a </w:t>
      </w:r>
      <w:r w:rsidRPr="008700CB">
        <w:rPr>
          <w:rFonts w:asciiTheme="minorHAnsi" w:hAnsiTheme="minorHAnsi" w:cs="Arial"/>
          <w:sz w:val="20"/>
          <w:szCs w:val="20"/>
        </w:rPr>
        <w:t xml:space="preserve">full-time </w:t>
      </w:r>
      <w:r w:rsidR="008700CB" w:rsidRPr="008700CB">
        <w:rPr>
          <w:rFonts w:asciiTheme="minorHAnsi" w:hAnsiTheme="minorHAnsi" w:cs="Arial"/>
          <w:sz w:val="20"/>
          <w:szCs w:val="20"/>
        </w:rPr>
        <w:t>position</w:t>
      </w:r>
      <w:r w:rsidRPr="008700CB">
        <w:rPr>
          <w:rFonts w:asciiTheme="minorHAnsi" w:hAnsiTheme="minorHAnsi" w:cs="Arial"/>
          <w:sz w:val="20"/>
          <w:szCs w:val="20"/>
        </w:rPr>
        <w:t xml:space="preserve"> by </w:t>
      </w:r>
      <w:r w:rsidR="009A5008" w:rsidRPr="008700CB">
        <w:rPr>
          <w:rFonts w:asciiTheme="minorHAnsi" w:hAnsiTheme="minorHAnsi" w:cs="Arial"/>
          <w:sz w:val="20"/>
          <w:szCs w:val="20"/>
        </w:rPr>
        <w:t>the time of the AGS (down from 88.7 per cent in 2008 – see Table 9.3a).</w:t>
      </w:r>
    </w:p>
    <w:p w:rsidR="00B30659" w:rsidRPr="004D73DD" w:rsidRDefault="002174DE" w:rsidP="004D73DD">
      <w:pPr>
        <w:pStyle w:val="ListParagraph"/>
        <w:numPr>
          <w:ilvl w:val="1"/>
          <w:numId w:val="9"/>
        </w:numPr>
        <w:spacing w:before="20" w:after="20"/>
        <w:rPr>
          <w:rFonts w:asciiTheme="minorHAnsi" w:hAnsiTheme="minorHAnsi"/>
          <w:sz w:val="20"/>
          <w:szCs w:val="20"/>
        </w:rPr>
      </w:pPr>
      <w:r w:rsidRPr="008700CB">
        <w:rPr>
          <w:rFonts w:asciiTheme="minorHAnsi" w:hAnsiTheme="minorHAnsi"/>
          <w:sz w:val="20"/>
          <w:szCs w:val="20"/>
        </w:rPr>
        <w:t xml:space="preserve">Of </w:t>
      </w:r>
      <w:r w:rsidR="005D628D" w:rsidRPr="008700CB">
        <w:rPr>
          <w:rFonts w:asciiTheme="minorHAnsi" w:hAnsiTheme="minorHAnsi" w:cs="Arial"/>
          <w:sz w:val="20"/>
          <w:szCs w:val="20"/>
        </w:rPr>
        <w:t>research masters/PhD</w:t>
      </w:r>
      <w:r w:rsidRPr="008700CB">
        <w:rPr>
          <w:rFonts w:asciiTheme="minorHAnsi" w:hAnsiTheme="minorHAnsi" w:cs="Arial"/>
          <w:sz w:val="20"/>
          <w:szCs w:val="20"/>
        </w:rPr>
        <w:t xml:space="preserve"> graduates availabl</w:t>
      </w:r>
      <w:r w:rsidR="008700CB" w:rsidRPr="008700CB">
        <w:rPr>
          <w:rFonts w:asciiTheme="minorHAnsi" w:hAnsiTheme="minorHAnsi" w:cs="Arial"/>
          <w:sz w:val="20"/>
          <w:szCs w:val="20"/>
        </w:rPr>
        <w:t>e for full-time employment, 85.5</w:t>
      </w:r>
      <w:r w:rsidRPr="008700CB">
        <w:rPr>
          <w:rFonts w:asciiTheme="minorHAnsi" w:hAnsiTheme="minorHAnsi" w:cs="Arial"/>
          <w:sz w:val="20"/>
          <w:szCs w:val="20"/>
        </w:rPr>
        <w:t xml:space="preserve"> per cent had secured</w:t>
      </w:r>
      <w:r w:rsidR="008700CB" w:rsidRPr="008700CB">
        <w:rPr>
          <w:rFonts w:asciiTheme="minorHAnsi" w:hAnsiTheme="minorHAnsi" w:cs="Arial"/>
          <w:sz w:val="20"/>
          <w:szCs w:val="20"/>
        </w:rPr>
        <w:t xml:space="preserve"> a </w:t>
      </w:r>
      <w:r w:rsidRPr="008700CB">
        <w:rPr>
          <w:rFonts w:asciiTheme="minorHAnsi" w:hAnsiTheme="minorHAnsi" w:cs="Arial"/>
          <w:sz w:val="20"/>
          <w:szCs w:val="20"/>
        </w:rPr>
        <w:t xml:space="preserve">full-time </w:t>
      </w:r>
      <w:r w:rsidR="008700CB" w:rsidRPr="008700CB">
        <w:rPr>
          <w:rFonts w:asciiTheme="minorHAnsi" w:hAnsiTheme="minorHAnsi" w:cs="Arial"/>
          <w:sz w:val="20"/>
          <w:szCs w:val="20"/>
        </w:rPr>
        <w:t>position</w:t>
      </w:r>
      <w:r w:rsidRPr="008700CB">
        <w:rPr>
          <w:rFonts w:asciiTheme="minorHAnsi" w:hAnsiTheme="minorHAnsi" w:cs="Arial"/>
          <w:sz w:val="20"/>
          <w:szCs w:val="20"/>
        </w:rPr>
        <w:t xml:space="preserve"> by</w:t>
      </w:r>
      <w:r w:rsidR="009A5008" w:rsidRPr="008700CB">
        <w:rPr>
          <w:rFonts w:asciiTheme="minorHAnsi" w:hAnsiTheme="minorHAnsi" w:cs="Arial"/>
          <w:sz w:val="20"/>
          <w:szCs w:val="20"/>
        </w:rPr>
        <w:t xml:space="preserve"> the time of the AGS (</w:t>
      </w:r>
      <w:r w:rsidRPr="008700CB">
        <w:rPr>
          <w:rFonts w:asciiTheme="minorHAnsi" w:hAnsiTheme="minorHAnsi" w:cs="Arial"/>
          <w:sz w:val="20"/>
          <w:szCs w:val="20"/>
        </w:rPr>
        <w:t>8</w:t>
      </w:r>
      <w:r w:rsidR="009A5008" w:rsidRPr="008700CB">
        <w:rPr>
          <w:rFonts w:asciiTheme="minorHAnsi" w:hAnsiTheme="minorHAnsi" w:cs="Arial"/>
          <w:sz w:val="20"/>
          <w:szCs w:val="20"/>
        </w:rPr>
        <w:t>7.8 per cent in 2008 – see Table 9.4a).</w:t>
      </w:r>
    </w:p>
    <w:p w:rsidR="00B30659" w:rsidRPr="006B1A79" w:rsidRDefault="00B30659" w:rsidP="00EC5D29">
      <w:pPr>
        <w:rPr>
          <w:rFonts w:asciiTheme="minorHAnsi" w:hAnsiTheme="minorHAnsi" w:cs="Arial"/>
          <w:color w:val="0070C0"/>
          <w:sz w:val="20"/>
          <w:szCs w:val="20"/>
        </w:rPr>
      </w:pPr>
    </w:p>
    <w:p w:rsidR="00B30659" w:rsidRPr="006548AD" w:rsidRDefault="00B30659" w:rsidP="00EC5D29">
      <w:pPr>
        <w:spacing w:before="20" w:after="20"/>
        <w:contextualSpacing/>
        <w:rPr>
          <w:rFonts w:asciiTheme="minorHAnsi" w:hAnsiTheme="minorHAnsi"/>
          <w:sz w:val="20"/>
          <w:szCs w:val="20"/>
        </w:rPr>
      </w:pPr>
    </w:p>
    <w:p w:rsidR="00A16282" w:rsidRPr="006548AD" w:rsidRDefault="00A16282" w:rsidP="00EC5D29">
      <w:pPr>
        <w:spacing w:before="20" w:after="20"/>
        <w:rPr>
          <w:rFonts w:asciiTheme="minorHAnsi" w:hAnsiTheme="minorHAnsi"/>
          <w:b/>
          <w:sz w:val="20"/>
          <w:szCs w:val="20"/>
        </w:rPr>
      </w:pPr>
      <w:r w:rsidRPr="006548AD">
        <w:rPr>
          <w:rFonts w:asciiTheme="minorHAnsi" w:hAnsiTheme="minorHAnsi"/>
          <w:b/>
          <w:sz w:val="20"/>
          <w:szCs w:val="20"/>
          <w:u w:val="single"/>
        </w:rPr>
        <w:t>Further information and comment</w:t>
      </w:r>
    </w:p>
    <w:p w:rsidR="00AE47CF" w:rsidRPr="006548AD" w:rsidRDefault="00A16282" w:rsidP="00EC5D29">
      <w:pPr>
        <w:spacing w:before="20" w:after="20"/>
        <w:rPr>
          <w:rFonts w:asciiTheme="minorHAnsi" w:hAnsiTheme="minorHAnsi" w:cs="Arial"/>
          <w:sz w:val="20"/>
          <w:szCs w:val="20"/>
        </w:rPr>
      </w:pPr>
      <w:r w:rsidRPr="006548AD">
        <w:rPr>
          <w:rFonts w:asciiTheme="minorHAnsi" w:hAnsiTheme="minorHAnsi"/>
          <w:b/>
          <w:sz w:val="20"/>
          <w:szCs w:val="20"/>
        </w:rPr>
        <w:t xml:space="preserve">For comment please contact Bruce Guthrie (GCA Research Manager/Acting Executive Director) on </w:t>
      </w:r>
      <w:r w:rsidR="009126B4" w:rsidRPr="006548AD">
        <w:rPr>
          <w:rFonts w:asciiTheme="minorHAnsi" w:hAnsiTheme="minorHAnsi"/>
          <w:b/>
          <w:sz w:val="20"/>
          <w:szCs w:val="20"/>
        </w:rPr>
        <w:br/>
      </w:r>
      <w:r w:rsidR="004D73DD">
        <w:rPr>
          <w:rFonts w:asciiTheme="minorHAnsi" w:hAnsiTheme="minorHAnsi"/>
          <w:b/>
          <w:sz w:val="20"/>
          <w:szCs w:val="20"/>
        </w:rPr>
        <w:t>(02) 6367 5347</w:t>
      </w:r>
      <w:r w:rsidRPr="006548AD">
        <w:rPr>
          <w:rFonts w:asciiTheme="minorHAnsi" w:hAnsiTheme="minorHAnsi"/>
          <w:b/>
          <w:sz w:val="20"/>
          <w:szCs w:val="20"/>
        </w:rPr>
        <w:t>.</w:t>
      </w:r>
    </w:p>
    <w:sectPr w:rsidR="00AE47CF" w:rsidRPr="006548AD" w:rsidSect="00786303">
      <w:headerReference w:type="default" r:id="rId9"/>
      <w:footerReference w:type="default" r:id="rId10"/>
      <w:headerReference w:type="first" r:id="rId11"/>
      <w:footerReference w:type="first" r:id="rId12"/>
      <w:pgSz w:w="11907" w:h="16840" w:code="9"/>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24" w:rsidRDefault="00D43B24">
      <w:r>
        <w:separator/>
      </w:r>
    </w:p>
  </w:endnote>
  <w:endnote w:type="continuationSeparator" w:id="0">
    <w:p w:rsidR="00D43B24" w:rsidRDefault="00D43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A" w:rsidRDefault="00EC2ADA" w:rsidP="003D274D">
    <w:pPr>
      <w:pStyle w:val="Footer"/>
      <w:ind w:left="-179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A" w:rsidRDefault="00E86330" w:rsidP="003D274D">
    <w:pPr>
      <w:pStyle w:val="Footer"/>
      <w:ind w:left="-1797"/>
    </w:pPr>
    <w:r>
      <w:rPr>
        <w:noProof/>
        <w:lang w:eastAsia="en-AU"/>
      </w:rPr>
      <w:drawing>
        <wp:inline distT="0" distB="0" distL="0" distR="0">
          <wp:extent cx="7562850" cy="828675"/>
          <wp:effectExtent l="19050" t="0" r="0" b="0"/>
          <wp:docPr id="2" name="Picture 2" descr="GCA Letterhea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etterhead_b"/>
                  <pic:cNvPicPr>
                    <a:picLocks noChangeAspect="1" noChangeArrowheads="1"/>
                  </pic:cNvPicPr>
                </pic:nvPicPr>
                <pic:blipFill>
                  <a:blip r:embed="rId1"/>
                  <a:srcRect/>
                  <a:stretch>
                    <a:fillRect/>
                  </a:stretch>
                </pic:blipFill>
                <pic:spPr bwMode="auto">
                  <a:xfrm>
                    <a:off x="0" y="0"/>
                    <a:ext cx="7562850" cy="8286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24" w:rsidRDefault="00D43B24">
      <w:r>
        <w:separator/>
      </w:r>
    </w:p>
  </w:footnote>
  <w:footnote w:type="continuationSeparator" w:id="0">
    <w:p w:rsidR="00D43B24" w:rsidRDefault="00D4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A" w:rsidRDefault="00E86330" w:rsidP="00786303">
    <w:pPr>
      <w:pStyle w:val="Header"/>
      <w:jc w:val="right"/>
    </w:pPr>
    <w:r>
      <w:rPr>
        <w:noProof/>
        <w:lang w:eastAsia="en-AU"/>
      </w:rPr>
      <w:drawing>
        <wp:inline distT="0" distB="0" distL="0" distR="0">
          <wp:extent cx="1714500" cy="742950"/>
          <wp:effectExtent l="19050" t="0" r="0" b="0"/>
          <wp:docPr id="1" name="Picture 1" descr="GCA Letterhea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 Letterhead_a"/>
                  <pic:cNvPicPr>
                    <a:picLocks noChangeAspect="1" noChangeArrowheads="1"/>
                  </pic:cNvPicPr>
                </pic:nvPicPr>
                <pic:blipFill>
                  <a:blip r:embed="rId1"/>
                  <a:srcRect/>
                  <a:stretch>
                    <a:fillRect/>
                  </a:stretch>
                </pic:blipFill>
                <pic:spPr bwMode="auto">
                  <a:xfrm>
                    <a:off x="0" y="0"/>
                    <a:ext cx="1714500" cy="742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DA" w:rsidRDefault="00EC2ADA" w:rsidP="00D52CB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73D"/>
    <w:multiLevelType w:val="hybridMultilevel"/>
    <w:tmpl w:val="AABA1612"/>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1">
    <w:nsid w:val="41830DB8"/>
    <w:multiLevelType w:val="hybridMultilevel"/>
    <w:tmpl w:val="FA66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D54414"/>
    <w:multiLevelType w:val="hybridMultilevel"/>
    <w:tmpl w:val="F634D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054F3D"/>
    <w:multiLevelType w:val="hybridMultilevel"/>
    <w:tmpl w:val="600E7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400821"/>
    <w:multiLevelType w:val="hybridMultilevel"/>
    <w:tmpl w:val="1E06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D626FE"/>
    <w:multiLevelType w:val="hybridMultilevel"/>
    <w:tmpl w:val="252C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517183"/>
    <w:multiLevelType w:val="hybridMultilevel"/>
    <w:tmpl w:val="1D92D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13D7F8A"/>
    <w:multiLevelType w:val="hybridMultilevel"/>
    <w:tmpl w:val="392EE192"/>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nsid w:val="747E45F5"/>
    <w:multiLevelType w:val="hybridMultilevel"/>
    <w:tmpl w:val="7F52EBE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7BD72D83"/>
    <w:multiLevelType w:val="hybridMultilevel"/>
    <w:tmpl w:val="8FD207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0"/>
  </w:num>
  <w:num w:numId="6">
    <w:abstractNumId w:val="4"/>
  </w:num>
  <w:num w:numId="7">
    <w:abstractNumId w:val="1"/>
  </w:num>
  <w:num w:numId="8">
    <w:abstractNumId w:val="6"/>
  </w:num>
  <w:num w:numId="9">
    <w:abstractNumId w:val="3"/>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89090">
      <o:colormenu v:ext="edit" strokecolor="none"/>
    </o:shapedefaults>
  </w:hdrShapeDefaults>
  <w:footnotePr>
    <w:footnote w:id="-1"/>
    <w:footnote w:id="0"/>
  </w:footnotePr>
  <w:endnotePr>
    <w:endnote w:id="-1"/>
    <w:endnote w:id="0"/>
  </w:endnotePr>
  <w:compat/>
  <w:rsids>
    <w:rsidRoot w:val="0045791C"/>
    <w:rsid w:val="000062F5"/>
    <w:rsid w:val="00013F28"/>
    <w:rsid w:val="0001784F"/>
    <w:rsid w:val="00021A00"/>
    <w:rsid w:val="000306BF"/>
    <w:rsid w:val="00032991"/>
    <w:rsid w:val="000401B0"/>
    <w:rsid w:val="00042149"/>
    <w:rsid w:val="0004301E"/>
    <w:rsid w:val="00043DD8"/>
    <w:rsid w:val="000443B4"/>
    <w:rsid w:val="0006097B"/>
    <w:rsid w:val="0007107C"/>
    <w:rsid w:val="0007339B"/>
    <w:rsid w:val="00073DFA"/>
    <w:rsid w:val="00080103"/>
    <w:rsid w:val="0008562C"/>
    <w:rsid w:val="00086F31"/>
    <w:rsid w:val="000A7F6C"/>
    <w:rsid w:val="000C2DA4"/>
    <w:rsid w:val="000D7D0A"/>
    <w:rsid w:val="000E3F4B"/>
    <w:rsid w:val="000E5023"/>
    <w:rsid w:val="000E59B5"/>
    <w:rsid w:val="000F6BEE"/>
    <w:rsid w:val="001136CC"/>
    <w:rsid w:val="00133839"/>
    <w:rsid w:val="001368C1"/>
    <w:rsid w:val="00140B40"/>
    <w:rsid w:val="0014280D"/>
    <w:rsid w:val="00144D9A"/>
    <w:rsid w:val="00150471"/>
    <w:rsid w:val="00150776"/>
    <w:rsid w:val="0016080D"/>
    <w:rsid w:val="00175F56"/>
    <w:rsid w:val="00176218"/>
    <w:rsid w:val="00176776"/>
    <w:rsid w:val="0018197A"/>
    <w:rsid w:val="00183FAA"/>
    <w:rsid w:val="001A0B95"/>
    <w:rsid w:val="001A2912"/>
    <w:rsid w:val="001B5941"/>
    <w:rsid w:val="001D0E6E"/>
    <w:rsid w:val="001E35F2"/>
    <w:rsid w:val="001E48FE"/>
    <w:rsid w:val="001E55BA"/>
    <w:rsid w:val="001F3DC4"/>
    <w:rsid w:val="001F7EB3"/>
    <w:rsid w:val="00204AF8"/>
    <w:rsid w:val="002062EB"/>
    <w:rsid w:val="002174DE"/>
    <w:rsid w:val="00217C23"/>
    <w:rsid w:val="002233C4"/>
    <w:rsid w:val="00224801"/>
    <w:rsid w:val="002264C9"/>
    <w:rsid w:val="00237A12"/>
    <w:rsid w:val="00244BDC"/>
    <w:rsid w:val="00246939"/>
    <w:rsid w:val="00247D48"/>
    <w:rsid w:val="00262721"/>
    <w:rsid w:val="0026427C"/>
    <w:rsid w:val="0026714A"/>
    <w:rsid w:val="00276941"/>
    <w:rsid w:val="002827CA"/>
    <w:rsid w:val="00282985"/>
    <w:rsid w:val="00286ECB"/>
    <w:rsid w:val="00296B51"/>
    <w:rsid w:val="002A2326"/>
    <w:rsid w:val="002A3A03"/>
    <w:rsid w:val="002B0BE4"/>
    <w:rsid w:val="002B208D"/>
    <w:rsid w:val="002C6633"/>
    <w:rsid w:val="002C6DFA"/>
    <w:rsid w:val="002D2393"/>
    <w:rsid w:val="002E074A"/>
    <w:rsid w:val="002E3E19"/>
    <w:rsid w:val="002E5183"/>
    <w:rsid w:val="00302357"/>
    <w:rsid w:val="00315016"/>
    <w:rsid w:val="003216B8"/>
    <w:rsid w:val="00323B5A"/>
    <w:rsid w:val="00331474"/>
    <w:rsid w:val="00332117"/>
    <w:rsid w:val="003328B5"/>
    <w:rsid w:val="00332E90"/>
    <w:rsid w:val="00340543"/>
    <w:rsid w:val="00365747"/>
    <w:rsid w:val="0038469E"/>
    <w:rsid w:val="003B2613"/>
    <w:rsid w:val="003C49B5"/>
    <w:rsid w:val="003D11BB"/>
    <w:rsid w:val="003D274D"/>
    <w:rsid w:val="003D56AF"/>
    <w:rsid w:val="003D5DA2"/>
    <w:rsid w:val="003E33D0"/>
    <w:rsid w:val="003E6093"/>
    <w:rsid w:val="003E6598"/>
    <w:rsid w:val="003F2C71"/>
    <w:rsid w:val="00402394"/>
    <w:rsid w:val="004128CA"/>
    <w:rsid w:val="004158A3"/>
    <w:rsid w:val="0042004A"/>
    <w:rsid w:val="004240BC"/>
    <w:rsid w:val="0042529A"/>
    <w:rsid w:val="00425F03"/>
    <w:rsid w:val="00426760"/>
    <w:rsid w:val="00431191"/>
    <w:rsid w:val="00434CBC"/>
    <w:rsid w:val="0045791C"/>
    <w:rsid w:val="0046055D"/>
    <w:rsid w:val="00460E20"/>
    <w:rsid w:val="004633CB"/>
    <w:rsid w:val="00463F2F"/>
    <w:rsid w:val="00466387"/>
    <w:rsid w:val="00474B7B"/>
    <w:rsid w:val="004753C7"/>
    <w:rsid w:val="00476F97"/>
    <w:rsid w:val="00480572"/>
    <w:rsid w:val="004827B6"/>
    <w:rsid w:val="00482F10"/>
    <w:rsid w:val="00482FDD"/>
    <w:rsid w:val="00491979"/>
    <w:rsid w:val="00493F50"/>
    <w:rsid w:val="004A2729"/>
    <w:rsid w:val="004A534A"/>
    <w:rsid w:val="004A7C10"/>
    <w:rsid w:val="004B5DDC"/>
    <w:rsid w:val="004D01FE"/>
    <w:rsid w:val="004D73DD"/>
    <w:rsid w:val="004E4EB5"/>
    <w:rsid w:val="004F14B0"/>
    <w:rsid w:val="00504AFA"/>
    <w:rsid w:val="00514721"/>
    <w:rsid w:val="00514847"/>
    <w:rsid w:val="00527022"/>
    <w:rsid w:val="00530787"/>
    <w:rsid w:val="00533B5B"/>
    <w:rsid w:val="00543D27"/>
    <w:rsid w:val="00544E46"/>
    <w:rsid w:val="0055170B"/>
    <w:rsid w:val="0055322B"/>
    <w:rsid w:val="005578E0"/>
    <w:rsid w:val="00560D16"/>
    <w:rsid w:val="005719FC"/>
    <w:rsid w:val="0057450C"/>
    <w:rsid w:val="00574850"/>
    <w:rsid w:val="00586A6A"/>
    <w:rsid w:val="00590839"/>
    <w:rsid w:val="00596687"/>
    <w:rsid w:val="005A1268"/>
    <w:rsid w:val="005A5576"/>
    <w:rsid w:val="005B2308"/>
    <w:rsid w:val="005B64E6"/>
    <w:rsid w:val="005C622C"/>
    <w:rsid w:val="005D628D"/>
    <w:rsid w:val="005D6463"/>
    <w:rsid w:val="005E6D52"/>
    <w:rsid w:val="005E7FC6"/>
    <w:rsid w:val="005F04DE"/>
    <w:rsid w:val="0060137E"/>
    <w:rsid w:val="00603C1C"/>
    <w:rsid w:val="006067D0"/>
    <w:rsid w:val="00610D0F"/>
    <w:rsid w:val="0061558C"/>
    <w:rsid w:val="00615652"/>
    <w:rsid w:val="0061621D"/>
    <w:rsid w:val="0062089F"/>
    <w:rsid w:val="0062190E"/>
    <w:rsid w:val="00623C54"/>
    <w:rsid w:val="006314D7"/>
    <w:rsid w:val="00632639"/>
    <w:rsid w:val="00647624"/>
    <w:rsid w:val="006548AD"/>
    <w:rsid w:val="0065528E"/>
    <w:rsid w:val="00660CA1"/>
    <w:rsid w:val="00661206"/>
    <w:rsid w:val="00665C38"/>
    <w:rsid w:val="00670990"/>
    <w:rsid w:val="00671217"/>
    <w:rsid w:val="00671FE8"/>
    <w:rsid w:val="00682B89"/>
    <w:rsid w:val="00690891"/>
    <w:rsid w:val="0069584A"/>
    <w:rsid w:val="006A53C6"/>
    <w:rsid w:val="006B1A79"/>
    <w:rsid w:val="006C1029"/>
    <w:rsid w:val="006F1B23"/>
    <w:rsid w:val="006F3083"/>
    <w:rsid w:val="006F4BE4"/>
    <w:rsid w:val="007053DE"/>
    <w:rsid w:val="00707B08"/>
    <w:rsid w:val="0071634F"/>
    <w:rsid w:val="00726491"/>
    <w:rsid w:val="007349C0"/>
    <w:rsid w:val="007461E0"/>
    <w:rsid w:val="007679A0"/>
    <w:rsid w:val="00767C81"/>
    <w:rsid w:val="00773854"/>
    <w:rsid w:val="00786303"/>
    <w:rsid w:val="00786C8A"/>
    <w:rsid w:val="00787F5B"/>
    <w:rsid w:val="00793D85"/>
    <w:rsid w:val="00794AB8"/>
    <w:rsid w:val="007A18C9"/>
    <w:rsid w:val="007A6D80"/>
    <w:rsid w:val="007C1D0D"/>
    <w:rsid w:val="007D52C6"/>
    <w:rsid w:val="007E078D"/>
    <w:rsid w:val="00803CBB"/>
    <w:rsid w:val="008123F4"/>
    <w:rsid w:val="00813827"/>
    <w:rsid w:val="0081561C"/>
    <w:rsid w:val="0082585E"/>
    <w:rsid w:val="00831961"/>
    <w:rsid w:val="00833F5D"/>
    <w:rsid w:val="008420C5"/>
    <w:rsid w:val="008446B5"/>
    <w:rsid w:val="008479C7"/>
    <w:rsid w:val="00856967"/>
    <w:rsid w:val="008700CB"/>
    <w:rsid w:val="00886D0F"/>
    <w:rsid w:val="00890836"/>
    <w:rsid w:val="008B272B"/>
    <w:rsid w:val="008B3E76"/>
    <w:rsid w:val="008C2EAB"/>
    <w:rsid w:val="008D689B"/>
    <w:rsid w:val="008E3972"/>
    <w:rsid w:val="008E7D6D"/>
    <w:rsid w:val="00911C16"/>
    <w:rsid w:val="009126B4"/>
    <w:rsid w:val="00912E0A"/>
    <w:rsid w:val="00915D48"/>
    <w:rsid w:val="00936694"/>
    <w:rsid w:val="009504B2"/>
    <w:rsid w:val="00952104"/>
    <w:rsid w:val="00956CCE"/>
    <w:rsid w:val="00960B58"/>
    <w:rsid w:val="009619F4"/>
    <w:rsid w:val="00964FFA"/>
    <w:rsid w:val="00966215"/>
    <w:rsid w:val="009723F9"/>
    <w:rsid w:val="0097465F"/>
    <w:rsid w:val="0097549D"/>
    <w:rsid w:val="00975A8C"/>
    <w:rsid w:val="00980B10"/>
    <w:rsid w:val="00980EE1"/>
    <w:rsid w:val="00992132"/>
    <w:rsid w:val="0099273A"/>
    <w:rsid w:val="00996E8C"/>
    <w:rsid w:val="009A03FA"/>
    <w:rsid w:val="009A2C54"/>
    <w:rsid w:val="009A340D"/>
    <w:rsid w:val="009A497C"/>
    <w:rsid w:val="009A4CC5"/>
    <w:rsid w:val="009A5008"/>
    <w:rsid w:val="009B2367"/>
    <w:rsid w:val="009D35C3"/>
    <w:rsid w:val="009E10EC"/>
    <w:rsid w:val="009E6A1B"/>
    <w:rsid w:val="009F72CE"/>
    <w:rsid w:val="00A018F4"/>
    <w:rsid w:val="00A044C4"/>
    <w:rsid w:val="00A04C7E"/>
    <w:rsid w:val="00A16282"/>
    <w:rsid w:val="00A179BC"/>
    <w:rsid w:val="00A2284D"/>
    <w:rsid w:val="00A349EA"/>
    <w:rsid w:val="00A750AB"/>
    <w:rsid w:val="00A82229"/>
    <w:rsid w:val="00A844FA"/>
    <w:rsid w:val="00A84BA1"/>
    <w:rsid w:val="00A87775"/>
    <w:rsid w:val="00AB00D3"/>
    <w:rsid w:val="00AB4AC7"/>
    <w:rsid w:val="00AB53BD"/>
    <w:rsid w:val="00AC11EA"/>
    <w:rsid w:val="00AD0FA6"/>
    <w:rsid w:val="00AE47CF"/>
    <w:rsid w:val="00B00424"/>
    <w:rsid w:val="00B00900"/>
    <w:rsid w:val="00B0607E"/>
    <w:rsid w:val="00B21DBF"/>
    <w:rsid w:val="00B239F9"/>
    <w:rsid w:val="00B24158"/>
    <w:rsid w:val="00B25E50"/>
    <w:rsid w:val="00B30659"/>
    <w:rsid w:val="00B34C37"/>
    <w:rsid w:val="00B436C7"/>
    <w:rsid w:val="00B55CE8"/>
    <w:rsid w:val="00B611F2"/>
    <w:rsid w:val="00B6446D"/>
    <w:rsid w:val="00B6647D"/>
    <w:rsid w:val="00B87B03"/>
    <w:rsid w:val="00B96773"/>
    <w:rsid w:val="00BA5082"/>
    <w:rsid w:val="00BB33AA"/>
    <w:rsid w:val="00BB50A3"/>
    <w:rsid w:val="00BC77A2"/>
    <w:rsid w:val="00BF4EB1"/>
    <w:rsid w:val="00C060A8"/>
    <w:rsid w:val="00C063F5"/>
    <w:rsid w:val="00C10C4E"/>
    <w:rsid w:val="00C10EE2"/>
    <w:rsid w:val="00C17582"/>
    <w:rsid w:val="00C204D0"/>
    <w:rsid w:val="00C24BD9"/>
    <w:rsid w:val="00C34ACB"/>
    <w:rsid w:val="00C4032D"/>
    <w:rsid w:val="00C62C7A"/>
    <w:rsid w:val="00C710A7"/>
    <w:rsid w:val="00C714B9"/>
    <w:rsid w:val="00C74539"/>
    <w:rsid w:val="00C92627"/>
    <w:rsid w:val="00CA6580"/>
    <w:rsid w:val="00CC152F"/>
    <w:rsid w:val="00CC330E"/>
    <w:rsid w:val="00CC618E"/>
    <w:rsid w:val="00CD0D39"/>
    <w:rsid w:val="00CF196D"/>
    <w:rsid w:val="00CF1C00"/>
    <w:rsid w:val="00D03968"/>
    <w:rsid w:val="00D11DD7"/>
    <w:rsid w:val="00D120C8"/>
    <w:rsid w:val="00D13B3F"/>
    <w:rsid w:val="00D1456A"/>
    <w:rsid w:val="00D1503F"/>
    <w:rsid w:val="00D178C2"/>
    <w:rsid w:val="00D21F52"/>
    <w:rsid w:val="00D24217"/>
    <w:rsid w:val="00D25CCC"/>
    <w:rsid w:val="00D31AAA"/>
    <w:rsid w:val="00D34833"/>
    <w:rsid w:val="00D34E97"/>
    <w:rsid w:val="00D43B24"/>
    <w:rsid w:val="00D44186"/>
    <w:rsid w:val="00D44339"/>
    <w:rsid w:val="00D4754C"/>
    <w:rsid w:val="00D50FF6"/>
    <w:rsid w:val="00D52CB5"/>
    <w:rsid w:val="00D53199"/>
    <w:rsid w:val="00D63B17"/>
    <w:rsid w:val="00D74553"/>
    <w:rsid w:val="00D745D1"/>
    <w:rsid w:val="00D760EF"/>
    <w:rsid w:val="00D77DFA"/>
    <w:rsid w:val="00D8250D"/>
    <w:rsid w:val="00DA6427"/>
    <w:rsid w:val="00DB234A"/>
    <w:rsid w:val="00DB494B"/>
    <w:rsid w:val="00DD6153"/>
    <w:rsid w:val="00DD6EC4"/>
    <w:rsid w:val="00DE0C60"/>
    <w:rsid w:val="00DE183A"/>
    <w:rsid w:val="00DE31F8"/>
    <w:rsid w:val="00DF05AD"/>
    <w:rsid w:val="00E027B3"/>
    <w:rsid w:val="00E04F49"/>
    <w:rsid w:val="00E1007F"/>
    <w:rsid w:val="00E1148E"/>
    <w:rsid w:val="00E14E69"/>
    <w:rsid w:val="00E154EC"/>
    <w:rsid w:val="00E17B17"/>
    <w:rsid w:val="00E25920"/>
    <w:rsid w:val="00E32DC8"/>
    <w:rsid w:val="00E41CC6"/>
    <w:rsid w:val="00E43718"/>
    <w:rsid w:val="00E47FE1"/>
    <w:rsid w:val="00E62580"/>
    <w:rsid w:val="00E86330"/>
    <w:rsid w:val="00E87288"/>
    <w:rsid w:val="00E930C0"/>
    <w:rsid w:val="00EA46AD"/>
    <w:rsid w:val="00EB2FC2"/>
    <w:rsid w:val="00EB32D4"/>
    <w:rsid w:val="00EB4453"/>
    <w:rsid w:val="00EB6E2A"/>
    <w:rsid w:val="00EC2ADA"/>
    <w:rsid w:val="00EC5D29"/>
    <w:rsid w:val="00EC6F6D"/>
    <w:rsid w:val="00EE6EC1"/>
    <w:rsid w:val="00F0280A"/>
    <w:rsid w:val="00F03ACB"/>
    <w:rsid w:val="00F1107E"/>
    <w:rsid w:val="00F16FB2"/>
    <w:rsid w:val="00F17867"/>
    <w:rsid w:val="00F33893"/>
    <w:rsid w:val="00F369E6"/>
    <w:rsid w:val="00F401B6"/>
    <w:rsid w:val="00F40B1B"/>
    <w:rsid w:val="00F43965"/>
    <w:rsid w:val="00F800C3"/>
    <w:rsid w:val="00F90DCE"/>
    <w:rsid w:val="00F93FBB"/>
    <w:rsid w:val="00F972D3"/>
    <w:rsid w:val="00FA3C9C"/>
    <w:rsid w:val="00FD06D1"/>
    <w:rsid w:val="00FD4961"/>
    <w:rsid w:val="00FE091D"/>
    <w:rsid w:val="00FF24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C3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6D1"/>
    <w:pPr>
      <w:tabs>
        <w:tab w:val="center" w:pos="4320"/>
        <w:tab w:val="right" w:pos="8640"/>
      </w:tabs>
    </w:pPr>
  </w:style>
  <w:style w:type="paragraph" w:styleId="Footer">
    <w:name w:val="footer"/>
    <w:basedOn w:val="Normal"/>
    <w:rsid w:val="00FD06D1"/>
    <w:pPr>
      <w:tabs>
        <w:tab w:val="center" w:pos="4320"/>
        <w:tab w:val="right" w:pos="8640"/>
      </w:tabs>
    </w:pPr>
  </w:style>
  <w:style w:type="paragraph" w:customStyle="1" w:styleId="NormalBody">
    <w:name w:val="Normal Body"/>
    <w:basedOn w:val="Normal"/>
    <w:rsid w:val="0045791C"/>
    <w:pPr>
      <w:autoSpaceDE w:val="0"/>
      <w:autoSpaceDN w:val="0"/>
      <w:adjustRightInd w:val="0"/>
    </w:pPr>
    <w:rPr>
      <w:sz w:val="20"/>
      <w:szCs w:val="20"/>
    </w:rPr>
  </w:style>
  <w:style w:type="character" w:styleId="CommentReference">
    <w:name w:val="annotation reference"/>
    <w:basedOn w:val="DefaultParagraphFont"/>
    <w:semiHidden/>
    <w:rsid w:val="0045791C"/>
    <w:rPr>
      <w:sz w:val="16"/>
      <w:szCs w:val="16"/>
    </w:rPr>
  </w:style>
  <w:style w:type="paragraph" w:styleId="CommentText">
    <w:name w:val="annotation text"/>
    <w:basedOn w:val="Normal"/>
    <w:link w:val="CommentTextChar"/>
    <w:semiHidden/>
    <w:rsid w:val="0045791C"/>
    <w:rPr>
      <w:sz w:val="20"/>
      <w:szCs w:val="20"/>
    </w:rPr>
  </w:style>
  <w:style w:type="character" w:customStyle="1" w:styleId="CommentTextChar">
    <w:name w:val="Comment Text Char"/>
    <w:basedOn w:val="DefaultParagraphFont"/>
    <w:link w:val="CommentText"/>
    <w:semiHidden/>
    <w:locked/>
    <w:rsid w:val="0045791C"/>
    <w:rPr>
      <w:lang w:val="en-AU" w:eastAsia="en-US" w:bidi="ar-SA"/>
    </w:rPr>
  </w:style>
  <w:style w:type="paragraph" w:styleId="BalloonText">
    <w:name w:val="Balloon Text"/>
    <w:basedOn w:val="Normal"/>
    <w:semiHidden/>
    <w:rsid w:val="0045791C"/>
    <w:rPr>
      <w:rFonts w:ascii="Tahoma" w:hAnsi="Tahoma" w:cs="Tahoma"/>
      <w:sz w:val="16"/>
      <w:szCs w:val="16"/>
    </w:rPr>
  </w:style>
  <w:style w:type="paragraph" w:customStyle="1" w:styleId="Bodytext">
    <w:name w:val="Body text"/>
    <w:rsid w:val="0045791C"/>
    <w:pPr>
      <w:autoSpaceDE w:val="0"/>
      <w:autoSpaceDN w:val="0"/>
      <w:adjustRightInd w:val="0"/>
    </w:pPr>
    <w:rPr>
      <w:color w:val="000000"/>
      <w:sz w:val="22"/>
      <w:szCs w:val="22"/>
      <w:lang w:val="en-US" w:eastAsia="en-US"/>
    </w:rPr>
  </w:style>
  <w:style w:type="paragraph" w:customStyle="1" w:styleId="Default">
    <w:name w:val="Default"/>
    <w:link w:val="DefaultChar"/>
    <w:rsid w:val="0045791C"/>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45791C"/>
    <w:rPr>
      <w:rFonts w:ascii="Arial" w:hAnsi="Arial" w:cs="Arial"/>
      <w:color w:val="000000"/>
      <w:sz w:val="24"/>
      <w:szCs w:val="24"/>
      <w:lang w:val="en-AU" w:eastAsia="en-AU" w:bidi="ar-SA"/>
    </w:rPr>
  </w:style>
  <w:style w:type="character" w:styleId="Hyperlink">
    <w:name w:val="Hyperlink"/>
    <w:basedOn w:val="DefaultParagraphFont"/>
    <w:rsid w:val="00E17B17"/>
    <w:rPr>
      <w:color w:val="0000FF"/>
      <w:u w:val="single"/>
    </w:rPr>
  </w:style>
  <w:style w:type="paragraph" w:styleId="FootnoteText">
    <w:name w:val="footnote text"/>
    <w:basedOn w:val="Normal"/>
    <w:semiHidden/>
    <w:rsid w:val="008479C7"/>
    <w:rPr>
      <w:sz w:val="20"/>
      <w:szCs w:val="20"/>
    </w:rPr>
  </w:style>
  <w:style w:type="character" w:styleId="FootnoteReference">
    <w:name w:val="footnote reference"/>
    <w:basedOn w:val="DefaultParagraphFont"/>
    <w:semiHidden/>
    <w:rsid w:val="008479C7"/>
    <w:rPr>
      <w:vertAlign w:val="superscript"/>
    </w:rPr>
  </w:style>
  <w:style w:type="paragraph" w:styleId="BodyText0">
    <w:name w:val="Body Text"/>
    <w:basedOn w:val="Normal"/>
    <w:rsid w:val="008479C7"/>
    <w:pPr>
      <w:spacing w:before="180"/>
    </w:pPr>
    <w:rPr>
      <w:sz w:val="22"/>
      <w:szCs w:val="22"/>
    </w:rPr>
  </w:style>
  <w:style w:type="paragraph" w:styleId="ListParagraph">
    <w:name w:val="List Paragraph"/>
    <w:basedOn w:val="Normal"/>
    <w:uiPriority w:val="34"/>
    <w:qFormat/>
    <w:rsid w:val="00D31AAA"/>
    <w:pPr>
      <w:spacing w:after="120"/>
      <w:ind w:left="720" w:firstLine="34"/>
      <w:contextualSpacing/>
    </w:pPr>
    <w:rPr>
      <w:rFonts w:ascii="Verdana" w:hAnsi="Verdana"/>
      <w:sz w:val="18"/>
      <w:szCs w:val="18"/>
    </w:rPr>
  </w:style>
  <w:style w:type="paragraph" w:customStyle="1" w:styleId="Bullet1">
    <w:name w:val="Bullet 1"/>
    <w:basedOn w:val="Normal"/>
    <w:uiPriority w:val="99"/>
    <w:rsid w:val="00CC618E"/>
    <w:pPr>
      <w:widowControl w:val="0"/>
      <w:suppressAutoHyphens/>
      <w:autoSpaceDE w:val="0"/>
      <w:autoSpaceDN w:val="0"/>
      <w:adjustRightInd w:val="0"/>
      <w:spacing w:after="57" w:line="288" w:lineRule="auto"/>
      <w:ind w:left="280" w:hanging="280"/>
      <w:textAlignment w:val="center"/>
    </w:pPr>
    <w:rPr>
      <w:rFonts w:ascii="MyriadPro-Regular" w:hAnsi="MyriadPro-Regular" w:cs="MyriadPro-Regular"/>
      <w:color w:val="000000"/>
      <w:sz w:val="18"/>
      <w:szCs w:val="18"/>
      <w:lang w:val="en-GB"/>
    </w:rPr>
  </w:style>
  <w:style w:type="paragraph" w:styleId="PlainText">
    <w:name w:val="Plain Text"/>
    <w:basedOn w:val="Normal"/>
    <w:link w:val="PlainTextChar"/>
    <w:uiPriority w:val="99"/>
    <w:unhideWhenUsed/>
    <w:rsid w:val="0062190E"/>
    <w:rPr>
      <w:rFonts w:ascii="Consolas" w:eastAsia="Calibri" w:hAnsi="Consolas"/>
      <w:sz w:val="21"/>
      <w:szCs w:val="21"/>
    </w:rPr>
  </w:style>
  <w:style w:type="character" w:customStyle="1" w:styleId="PlainTextChar">
    <w:name w:val="Plain Text Char"/>
    <w:basedOn w:val="DefaultParagraphFont"/>
    <w:link w:val="PlainText"/>
    <w:uiPriority w:val="99"/>
    <w:rsid w:val="0062190E"/>
    <w:rPr>
      <w:rFonts w:ascii="Consolas" w:eastAsia="Calibri" w:hAnsi="Consolas" w:cs="Times New Roman"/>
      <w:sz w:val="21"/>
      <w:szCs w:val="21"/>
      <w:lang w:eastAsia="en-US"/>
    </w:rPr>
  </w:style>
  <w:style w:type="paragraph" w:styleId="CommentSubject">
    <w:name w:val="annotation subject"/>
    <w:basedOn w:val="CommentText"/>
    <w:next w:val="CommentText"/>
    <w:link w:val="CommentSubjectChar"/>
    <w:rsid w:val="009504B2"/>
    <w:rPr>
      <w:b/>
      <w:bCs/>
      <w:lang w:val="en-US"/>
    </w:rPr>
  </w:style>
  <w:style w:type="character" w:customStyle="1" w:styleId="CommentSubjectChar">
    <w:name w:val="Comment Subject Char"/>
    <w:basedOn w:val="CommentTextChar"/>
    <w:link w:val="CommentSubject"/>
    <w:rsid w:val="009504B2"/>
    <w:rPr>
      <w:b/>
      <w:bCs/>
      <w:lang w:val="en-US"/>
    </w:rPr>
  </w:style>
</w:styles>
</file>

<file path=word/webSettings.xml><?xml version="1.0" encoding="utf-8"?>
<w:webSettings xmlns:r="http://schemas.openxmlformats.org/officeDocument/2006/relationships" xmlns:w="http://schemas.openxmlformats.org/wordprocessingml/2006/main">
  <w:divs>
    <w:div w:id="24137289">
      <w:bodyDiv w:val="1"/>
      <w:marLeft w:val="0"/>
      <w:marRight w:val="0"/>
      <w:marTop w:val="0"/>
      <w:marBottom w:val="0"/>
      <w:divBdr>
        <w:top w:val="none" w:sz="0" w:space="0" w:color="auto"/>
        <w:left w:val="none" w:sz="0" w:space="0" w:color="auto"/>
        <w:bottom w:val="none" w:sz="0" w:space="0" w:color="auto"/>
        <w:right w:val="none" w:sz="0" w:space="0" w:color="auto"/>
      </w:divBdr>
    </w:div>
    <w:div w:id="131749204">
      <w:bodyDiv w:val="1"/>
      <w:marLeft w:val="0"/>
      <w:marRight w:val="0"/>
      <w:marTop w:val="0"/>
      <w:marBottom w:val="0"/>
      <w:divBdr>
        <w:top w:val="none" w:sz="0" w:space="0" w:color="auto"/>
        <w:left w:val="none" w:sz="0" w:space="0" w:color="auto"/>
        <w:bottom w:val="none" w:sz="0" w:space="0" w:color="auto"/>
        <w:right w:val="none" w:sz="0" w:space="0" w:color="auto"/>
      </w:divBdr>
    </w:div>
    <w:div w:id="368576296">
      <w:bodyDiv w:val="1"/>
      <w:marLeft w:val="0"/>
      <w:marRight w:val="0"/>
      <w:marTop w:val="0"/>
      <w:marBottom w:val="0"/>
      <w:divBdr>
        <w:top w:val="none" w:sz="0" w:space="0" w:color="auto"/>
        <w:left w:val="none" w:sz="0" w:space="0" w:color="auto"/>
        <w:bottom w:val="none" w:sz="0" w:space="0" w:color="auto"/>
        <w:right w:val="none" w:sz="0" w:space="0" w:color="auto"/>
      </w:divBdr>
    </w:div>
    <w:div w:id="625501763">
      <w:bodyDiv w:val="1"/>
      <w:marLeft w:val="0"/>
      <w:marRight w:val="0"/>
      <w:marTop w:val="0"/>
      <w:marBottom w:val="0"/>
      <w:divBdr>
        <w:top w:val="none" w:sz="0" w:space="0" w:color="auto"/>
        <w:left w:val="none" w:sz="0" w:space="0" w:color="auto"/>
        <w:bottom w:val="none" w:sz="0" w:space="0" w:color="auto"/>
        <w:right w:val="none" w:sz="0" w:space="0" w:color="auto"/>
      </w:divBdr>
    </w:div>
    <w:div w:id="891962567">
      <w:bodyDiv w:val="1"/>
      <w:marLeft w:val="0"/>
      <w:marRight w:val="0"/>
      <w:marTop w:val="0"/>
      <w:marBottom w:val="0"/>
      <w:divBdr>
        <w:top w:val="none" w:sz="0" w:space="0" w:color="auto"/>
        <w:left w:val="none" w:sz="0" w:space="0" w:color="auto"/>
        <w:bottom w:val="none" w:sz="0" w:space="0" w:color="auto"/>
        <w:right w:val="none" w:sz="0" w:space="0" w:color="auto"/>
      </w:divBdr>
    </w:div>
    <w:div w:id="1042755106">
      <w:bodyDiv w:val="1"/>
      <w:marLeft w:val="0"/>
      <w:marRight w:val="0"/>
      <w:marTop w:val="0"/>
      <w:marBottom w:val="0"/>
      <w:divBdr>
        <w:top w:val="none" w:sz="0" w:space="0" w:color="auto"/>
        <w:left w:val="none" w:sz="0" w:space="0" w:color="auto"/>
        <w:bottom w:val="none" w:sz="0" w:space="0" w:color="auto"/>
        <w:right w:val="none" w:sz="0" w:space="0" w:color="auto"/>
      </w:divBdr>
    </w:div>
    <w:div w:id="1069574264">
      <w:bodyDiv w:val="1"/>
      <w:marLeft w:val="0"/>
      <w:marRight w:val="0"/>
      <w:marTop w:val="0"/>
      <w:marBottom w:val="0"/>
      <w:divBdr>
        <w:top w:val="none" w:sz="0" w:space="0" w:color="auto"/>
        <w:left w:val="none" w:sz="0" w:space="0" w:color="auto"/>
        <w:bottom w:val="none" w:sz="0" w:space="0" w:color="auto"/>
        <w:right w:val="none" w:sz="0" w:space="0" w:color="auto"/>
      </w:divBdr>
    </w:div>
    <w:div w:id="1758818786">
      <w:bodyDiv w:val="1"/>
      <w:marLeft w:val="0"/>
      <w:marRight w:val="0"/>
      <w:marTop w:val="0"/>
      <w:marBottom w:val="0"/>
      <w:divBdr>
        <w:top w:val="none" w:sz="0" w:space="0" w:color="auto"/>
        <w:left w:val="none" w:sz="0" w:space="0" w:color="auto"/>
        <w:bottom w:val="none" w:sz="0" w:space="0" w:color="auto"/>
        <w:right w:val="none" w:sz="0" w:space="0" w:color="auto"/>
      </w:divBdr>
    </w:div>
    <w:div w:id="20910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career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GCA%20Stationery\GCA%20Stationery_08\GCA%20Letterhead_08\GCA%20Letterhead%20Single%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60E6-DEFC-4555-82AD-B54C201C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GCA Letterhead Single Word Template.dot</Template>
  <TotalTime>212</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8677</CharactersWithSpaces>
  <SharedDoc>false</SharedDoc>
  <HLinks>
    <vt:vector size="6" baseType="variant">
      <vt:variant>
        <vt:i4>7012398</vt:i4>
      </vt:variant>
      <vt:variant>
        <vt:i4>0</vt:i4>
      </vt:variant>
      <vt:variant>
        <vt:i4>0</vt:i4>
      </vt:variant>
      <vt:variant>
        <vt:i4>5</vt:i4>
      </vt:variant>
      <vt:variant>
        <vt:lpwstr>http://www.graduatecareers.com.au/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castles</dc:creator>
  <cp:lastModifiedBy>Bruce Guthrie</cp:lastModifiedBy>
  <cp:revision>44</cp:revision>
  <cp:lastPrinted>2009-07-22T04:40:00Z</cp:lastPrinted>
  <dcterms:created xsi:type="dcterms:W3CDTF">2009-09-02T04:53:00Z</dcterms:created>
  <dcterms:modified xsi:type="dcterms:W3CDTF">2010-09-11T05:09:00Z</dcterms:modified>
</cp:coreProperties>
</file>